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A00" w:rsidRPr="00DD6A73" w:rsidRDefault="000B1A00" w:rsidP="005D67A8">
      <w:pPr>
        <w:widowControl/>
        <w:spacing w:line="240" w:lineRule="auto"/>
        <w:ind w:firstLine="0"/>
        <w:jc w:val="center"/>
        <w:rPr>
          <w:rFonts w:eastAsia="Times New Roman"/>
          <w:b/>
          <w:sz w:val="24"/>
          <w:szCs w:val="24"/>
          <w:lang w:eastAsia="uk-UA"/>
        </w:rPr>
      </w:pPr>
      <w:r w:rsidRPr="00DD6A73">
        <w:rPr>
          <w:rFonts w:eastAsia="Times New Roman"/>
          <w:b/>
          <w:sz w:val="24"/>
          <w:szCs w:val="24"/>
          <w:lang w:eastAsia="uk-UA"/>
        </w:rPr>
        <w:t>Примітки до фінансової звітності за 201</w:t>
      </w:r>
      <w:r w:rsidRPr="00DD6A73">
        <w:rPr>
          <w:rFonts w:eastAsia="Times New Roman"/>
          <w:b/>
          <w:sz w:val="24"/>
          <w:szCs w:val="24"/>
          <w:lang w:val="ru-RU" w:eastAsia="uk-UA"/>
        </w:rPr>
        <w:t>6</w:t>
      </w:r>
      <w:r w:rsidRPr="00DD6A73">
        <w:rPr>
          <w:rFonts w:eastAsia="Times New Roman"/>
          <w:b/>
          <w:sz w:val="24"/>
          <w:szCs w:val="24"/>
          <w:lang w:eastAsia="uk-UA"/>
        </w:rPr>
        <w:t xml:space="preserve"> рік</w:t>
      </w:r>
    </w:p>
    <w:p w:rsidR="000B1A00" w:rsidRPr="00DD6A73" w:rsidRDefault="000B1A00" w:rsidP="005D67A8">
      <w:pPr>
        <w:widowControl/>
        <w:spacing w:line="240" w:lineRule="auto"/>
        <w:ind w:firstLine="709"/>
        <w:jc w:val="center"/>
        <w:rPr>
          <w:rFonts w:eastAsia="Times New Roman"/>
          <w:b/>
          <w:sz w:val="24"/>
          <w:szCs w:val="24"/>
          <w:lang w:eastAsia="uk-UA"/>
        </w:rPr>
      </w:pPr>
    </w:p>
    <w:p w:rsidR="00680707" w:rsidRPr="00DD6A73" w:rsidRDefault="000B1A00" w:rsidP="005D67A8">
      <w:pPr>
        <w:widowControl/>
        <w:spacing w:line="240" w:lineRule="auto"/>
        <w:ind w:firstLine="0"/>
        <w:jc w:val="center"/>
        <w:rPr>
          <w:rFonts w:eastAsia="Times New Roman"/>
          <w:b/>
          <w:sz w:val="24"/>
          <w:szCs w:val="24"/>
          <w:lang w:eastAsia="uk-UA"/>
        </w:rPr>
      </w:pPr>
      <w:r w:rsidRPr="00DD6A73">
        <w:rPr>
          <w:rFonts w:eastAsia="Times New Roman"/>
          <w:b/>
          <w:sz w:val="24"/>
          <w:szCs w:val="24"/>
          <w:lang w:eastAsia="uk-UA"/>
        </w:rPr>
        <w:t xml:space="preserve">ТОВАРИСТВО З ОБМЕЖЕНОЮ ВІДПОВІДАЛЬНІСТЮ </w:t>
      </w:r>
    </w:p>
    <w:p w:rsidR="003973B6" w:rsidRPr="00DD6A73" w:rsidRDefault="000B1A00" w:rsidP="005D67A8">
      <w:pPr>
        <w:widowControl/>
        <w:spacing w:line="240" w:lineRule="auto"/>
        <w:ind w:firstLine="0"/>
        <w:jc w:val="center"/>
        <w:rPr>
          <w:rFonts w:eastAsia="Times New Roman"/>
          <w:b/>
          <w:bCs/>
          <w:iCs/>
          <w:sz w:val="24"/>
          <w:szCs w:val="24"/>
          <w:lang w:eastAsia="uk-UA"/>
        </w:rPr>
      </w:pPr>
      <w:r w:rsidRPr="00DD6A73">
        <w:rPr>
          <w:rFonts w:eastAsia="Times New Roman"/>
          <w:b/>
          <w:bCs/>
          <w:iCs/>
          <w:sz w:val="24"/>
          <w:szCs w:val="24"/>
          <w:lang w:eastAsia="uk-UA"/>
        </w:rPr>
        <w:t>"ФІНАНСОВА КОМПАНІЯ "</w:t>
      </w:r>
      <w:r w:rsidR="00680707" w:rsidRPr="00DD6A73">
        <w:rPr>
          <w:rFonts w:eastAsia="Times New Roman"/>
          <w:b/>
          <w:bCs/>
          <w:iCs/>
          <w:sz w:val="24"/>
          <w:szCs w:val="24"/>
          <w:lang w:eastAsia="uk-UA"/>
        </w:rPr>
        <w:t>КРЕДИТОР ХХІ"</w:t>
      </w:r>
      <w:r w:rsidRPr="00DD6A73">
        <w:rPr>
          <w:rFonts w:eastAsia="Times New Roman"/>
          <w:b/>
          <w:bCs/>
          <w:iCs/>
          <w:sz w:val="24"/>
          <w:szCs w:val="24"/>
          <w:lang w:eastAsia="uk-UA"/>
        </w:rPr>
        <w:t xml:space="preserve"> </w:t>
      </w:r>
    </w:p>
    <w:p w:rsidR="000B1A00" w:rsidRPr="00DD6A73" w:rsidRDefault="000B1A00" w:rsidP="005D67A8">
      <w:pPr>
        <w:widowControl/>
        <w:spacing w:line="240" w:lineRule="auto"/>
        <w:ind w:firstLine="0"/>
        <w:jc w:val="center"/>
        <w:rPr>
          <w:rFonts w:eastAsia="Times New Roman"/>
          <w:b/>
          <w:sz w:val="23"/>
          <w:szCs w:val="23"/>
          <w:lang w:eastAsia="uk-UA"/>
        </w:rPr>
      </w:pPr>
      <w:r w:rsidRPr="00DD6A73">
        <w:rPr>
          <w:rFonts w:eastAsia="Times New Roman"/>
          <w:b/>
          <w:sz w:val="24"/>
          <w:szCs w:val="24"/>
          <w:lang w:eastAsia="uk-UA"/>
        </w:rPr>
        <w:t>ЗА УЧАСТЮ "</w:t>
      </w:r>
      <w:r w:rsidR="00680707" w:rsidRPr="00DD6A73">
        <w:rPr>
          <w:rFonts w:eastAsia="Times New Roman"/>
          <w:b/>
          <w:sz w:val="24"/>
          <w:szCs w:val="24"/>
          <w:lang w:eastAsia="uk-UA"/>
        </w:rPr>
        <w:t>ФАЙВ ШЕДОУС КОРП.</w:t>
      </w:r>
      <w:r w:rsidRPr="00DD6A73">
        <w:rPr>
          <w:rFonts w:eastAsia="Times New Roman"/>
          <w:b/>
          <w:sz w:val="24"/>
          <w:szCs w:val="24"/>
          <w:lang w:eastAsia="uk-UA"/>
        </w:rPr>
        <w:t>", "</w:t>
      </w:r>
      <w:r w:rsidR="00680707" w:rsidRPr="00DD6A73">
        <w:rPr>
          <w:rFonts w:eastAsia="Times New Roman"/>
          <w:b/>
          <w:sz w:val="24"/>
          <w:szCs w:val="24"/>
          <w:lang w:eastAsia="uk-UA"/>
        </w:rPr>
        <w:t>ФУРБЕТ</w:t>
      </w:r>
      <w:r w:rsidR="004906E0" w:rsidRPr="00DD6A73">
        <w:rPr>
          <w:rFonts w:eastAsia="Times New Roman"/>
          <w:b/>
          <w:sz w:val="24"/>
          <w:szCs w:val="24"/>
          <w:lang w:eastAsia="uk-UA"/>
        </w:rPr>
        <w:t>Т</w:t>
      </w:r>
      <w:r w:rsidR="00680707" w:rsidRPr="00DD6A73">
        <w:rPr>
          <w:rFonts w:eastAsia="Times New Roman"/>
          <w:b/>
          <w:sz w:val="24"/>
          <w:szCs w:val="24"/>
          <w:lang w:eastAsia="uk-UA"/>
        </w:rPr>
        <w:t>А ІНВЕСТОРС КОРП.</w:t>
      </w:r>
      <w:r w:rsidRPr="00DD6A73">
        <w:rPr>
          <w:rFonts w:eastAsia="Times New Roman"/>
          <w:b/>
          <w:sz w:val="24"/>
          <w:szCs w:val="24"/>
          <w:lang w:eastAsia="uk-UA"/>
        </w:rPr>
        <w:t>"</w:t>
      </w:r>
      <w:r w:rsidRPr="00DD6A73">
        <w:rPr>
          <w:rFonts w:eastAsia="Times New Roman"/>
          <w:b/>
          <w:sz w:val="24"/>
          <w:szCs w:val="24"/>
          <w:lang w:eastAsia="uk-UA"/>
        </w:rPr>
        <w:br/>
      </w:r>
    </w:p>
    <w:p w:rsidR="000B1A00" w:rsidRPr="00DD6A73" w:rsidRDefault="000B1A00" w:rsidP="005D67A8">
      <w:pPr>
        <w:widowControl/>
        <w:spacing w:line="240" w:lineRule="auto"/>
        <w:ind w:firstLine="0"/>
        <w:jc w:val="center"/>
        <w:rPr>
          <w:rFonts w:eastAsia="Times New Roman"/>
          <w:b/>
          <w:sz w:val="23"/>
          <w:szCs w:val="23"/>
          <w:lang w:eastAsia="uk-UA"/>
        </w:rPr>
      </w:pPr>
      <w:r w:rsidRPr="00DD6A73">
        <w:rPr>
          <w:rFonts w:eastAsia="Times New Roman"/>
          <w:b/>
          <w:sz w:val="23"/>
          <w:szCs w:val="23"/>
          <w:lang w:eastAsia="uk-UA"/>
        </w:rPr>
        <w:t>Зміст</w:t>
      </w:r>
    </w:p>
    <w:p w:rsidR="000B1A00" w:rsidRPr="00DD6A73" w:rsidRDefault="000B1A00" w:rsidP="005D67A8">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1. </w:t>
      </w:r>
      <w:r w:rsidRPr="00DD6A73">
        <w:rPr>
          <w:rFonts w:eastAsia="Times New Roman"/>
          <w:sz w:val="23"/>
          <w:szCs w:val="23"/>
          <w:lang w:eastAsia="uk-UA"/>
        </w:rPr>
        <w:tab/>
      </w:r>
      <w:r w:rsidRPr="00DD6A73">
        <w:rPr>
          <w:rFonts w:eastAsia="Times New Roman"/>
          <w:sz w:val="23"/>
          <w:szCs w:val="23"/>
          <w:lang w:eastAsia="uk-UA"/>
        </w:rPr>
        <w:tab/>
        <w:t xml:space="preserve">Інформація про Товариство </w:t>
      </w:r>
    </w:p>
    <w:p w:rsidR="000B1A00" w:rsidRPr="00DD6A73" w:rsidRDefault="000B1A00" w:rsidP="005D67A8">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2. </w:t>
      </w:r>
      <w:r w:rsidRPr="00DD6A73">
        <w:rPr>
          <w:rFonts w:eastAsia="Times New Roman"/>
          <w:sz w:val="23"/>
          <w:szCs w:val="23"/>
          <w:lang w:eastAsia="uk-UA"/>
        </w:rPr>
        <w:tab/>
      </w:r>
      <w:r w:rsidRPr="00DD6A73">
        <w:rPr>
          <w:rFonts w:eastAsia="Times New Roman"/>
          <w:sz w:val="23"/>
          <w:szCs w:val="23"/>
          <w:lang w:eastAsia="uk-UA"/>
        </w:rPr>
        <w:tab/>
      </w:r>
      <w:r w:rsidR="00754B36" w:rsidRPr="00DD6A73">
        <w:rPr>
          <w:rFonts w:eastAsia="Times New Roman"/>
          <w:sz w:val="23"/>
          <w:szCs w:val="23"/>
          <w:lang w:eastAsia="uk-UA"/>
        </w:rPr>
        <w:t>Принципи підготовки</w:t>
      </w:r>
      <w:r w:rsidRPr="00DD6A73">
        <w:rPr>
          <w:rFonts w:eastAsia="Times New Roman"/>
          <w:sz w:val="23"/>
          <w:szCs w:val="23"/>
          <w:lang w:eastAsia="uk-UA"/>
        </w:rPr>
        <w:t xml:space="preserve"> звітності</w:t>
      </w:r>
      <w:r w:rsidR="00F70F3E" w:rsidRPr="00DD6A73">
        <w:rPr>
          <w:rFonts w:eastAsia="Times New Roman"/>
          <w:sz w:val="23"/>
          <w:szCs w:val="23"/>
          <w:lang w:eastAsia="uk-UA"/>
        </w:rPr>
        <w:t xml:space="preserve"> </w:t>
      </w:r>
    </w:p>
    <w:p w:rsidR="000B1A00" w:rsidRPr="00DD6A73" w:rsidRDefault="00754B36" w:rsidP="005D67A8">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3</w:t>
      </w:r>
      <w:r w:rsidR="000B1A00" w:rsidRPr="00DD6A73">
        <w:rPr>
          <w:rFonts w:eastAsia="Times New Roman"/>
          <w:sz w:val="23"/>
          <w:szCs w:val="23"/>
          <w:lang w:eastAsia="uk-UA"/>
        </w:rPr>
        <w:t xml:space="preserve">. </w:t>
      </w:r>
      <w:r w:rsidR="000B1A00" w:rsidRPr="00DD6A73">
        <w:rPr>
          <w:rFonts w:eastAsia="Times New Roman"/>
          <w:sz w:val="23"/>
          <w:szCs w:val="23"/>
          <w:lang w:eastAsia="uk-UA"/>
        </w:rPr>
        <w:tab/>
      </w:r>
      <w:r w:rsidR="000B1A00" w:rsidRPr="00DD6A73">
        <w:rPr>
          <w:rFonts w:eastAsia="Times New Roman"/>
          <w:sz w:val="23"/>
          <w:szCs w:val="23"/>
          <w:lang w:eastAsia="uk-UA"/>
        </w:rPr>
        <w:tab/>
      </w:r>
      <w:r w:rsidRPr="00DD6A73">
        <w:rPr>
          <w:rFonts w:eastAsia="Times New Roman"/>
          <w:sz w:val="23"/>
          <w:szCs w:val="23"/>
          <w:lang w:eastAsia="uk-UA"/>
        </w:rPr>
        <w:t>Основні бухгалтерські судження, оцінки та припущення</w:t>
      </w:r>
      <w:r w:rsidR="00F70F3E" w:rsidRPr="00DD6A73">
        <w:rPr>
          <w:rFonts w:eastAsia="Times New Roman"/>
          <w:sz w:val="23"/>
          <w:szCs w:val="23"/>
          <w:lang w:eastAsia="uk-UA"/>
        </w:rPr>
        <w:t xml:space="preserve"> </w:t>
      </w:r>
    </w:p>
    <w:p w:rsidR="000B1A00" w:rsidRPr="00DD6A73" w:rsidRDefault="00754B36" w:rsidP="005D67A8">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4</w:t>
      </w:r>
      <w:r w:rsidR="000B1A00" w:rsidRPr="00DD6A73">
        <w:rPr>
          <w:rFonts w:eastAsia="Times New Roman"/>
          <w:sz w:val="23"/>
          <w:szCs w:val="23"/>
          <w:lang w:eastAsia="uk-UA"/>
        </w:rPr>
        <w:t xml:space="preserve">. </w:t>
      </w:r>
      <w:r w:rsidR="000B1A00" w:rsidRPr="00DD6A73">
        <w:rPr>
          <w:rFonts w:eastAsia="Times New Roman"/>
          <w:sz w:val="23"/>
          <w:szCs w:val="23"/>
          <w:lang w:eastAsia="uk-UA"/>
        </w:rPr>
        <w:tab/>
      </w:r>
      <w:r w:rsidR="000B1A00" w:rsidRPr="00DD6A73">
        <w:rPr>
          <w:rFonts w:eastAsia="Times New Roman"/>
          <w:sz w:val="23"/>
          <w:szCs w:val="23"/>
          <w:lang w:eastAsia="uk-UA"/>
        </w:rPr>
        <w:tab/>
      </w:r>
      <w:r w:rsidRPr="00DD6A73">
        <w:rPr>
          <w:rFonts w:eastAsia="Times New Roman"/>
          <w:sz w:val="23"/>
          <w:szCs w:val="23"/>
          <w:lang w:eastAsia="uk-UA"/>
        </w:rPr>
        <w:t>Основні принципи облікової політики</w:t>
      </w:r>
      <w:r w:rsidR="00F70F3E" w:rsidRPr="00DD6A73">
        <w:rPr>
          <w:rFonts w:eastAsia="Times New Roman"/>
          <w:sz w:val="23"/>
          <w:szCs w:val="23"/>
          <w:lang w:eastAsia="uk-UA"/>
        </w:rPr>
        <w:t xml:space="preserve"> </w:t>
      </w:r>
    </w:p>
    <w:p w:rsidR="000B1A00" w:rsidRPr="00DD6A73" w:rsidRDefault="00FC7131" w:rsidP="005D67A8">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5</w:t>
      </w:r>
      <w:r w:rsidR="000B1A00" w:rsidRPr="00DD6A73">
        <w:rPr>
          <w:rFonts w:eastAsia="Times New Roman"/>
          <w:sz w:val="23"/>
          <w:szCs w:val="23"/>
          <w:lang w:eastAsia="uk-UA"/>
        </w:rPr>
        <w:t xml:space="preserve">. </w:t>
      </w:r>
      <w:r w:rsidR="000B1A00" w:rsidRPr="00DD6A73">
        <w:rPr>
          <w:rFonts w:eastAsia="Times New Roman"/>
          <w:sz w:val="23"/>
          <w:szCs w:val="23"/>
          <w:lang w:eastAsia="uk-UA"/>
        </w:rPr>
        <w:tab/>
      </w:r>
      <w:r w:rsidR="000B1A00" w:rsidRPr="00DD6A73">
        <w:rPr>
          <w:rFonts w:eastAsia="Times New Roman"/>
          <w:sz w:val="23"/>
          <w:szCs w:val="23"/>
          <w:lang w:eastAsia="uk-UA"/>
        </w:rPr>
        <w:tab/>
      </w:r>
      <w:r w:rsidRPr="00DD6A73">
        <w:rPr>
          <w:rFonts w:eastAsia="Times New Roman"/>
          <w:sz w:val="23"/>
          <w:szCs w:val="23"/>
          <w:lang w:eastAsia="uk-UA"/>
        </w:rPr>
        <w:t>Розкриття інформації, що підтверджує статті, подані у звітності</w:t>
      </w:r>
      <w:r w:rsidR="00F70F3E" w:rsidRPr="00DD6A73">
        <w:rPr>
          <w:rFonts w:eastAsia="Times New Roman"/>
          <w:sz w:val="23"/>
          <w:szCs w:val="23"/>
          <w:lang w:eastAsia="uk-UA"/>
        </w:rPr>
        <w:t xml:space="preserve"> </w:t>
      </w:r>
    </w:p>
    <w:p w:rsidR="00FC7131" w:rsidRPr="00DD6A73" w:rsidRDefault="00FC7131" w:rsidP="00FC7131">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5.1. </w:t>
      </w:r>
      <w:r w:rsidRPr="00DD6A73">
        <w:rPr>
          <w:rFonts w:eastAsia="Times New Roman"/>
          <w:sz w:val="23"/>
          <w:szCs w:val="23"/>
          <w:lang w:eastAsia="uk-UA"/>
        </w:rPr>
        <w:tab/>
      </w:r>
      <w:r w:rsidRPr="00DD6A73">
        <w:rPr>
          <w:rFonts w:eastAsia="Times New Roman"/>
          <w:sz w:val="23"/>
          <w:szCs w:val="23"/>
          <w:lang w:eastAsia="uk-UA"/>
        </w:rPr>
        <w:tab/>
        <w:t>Основні засоби</w:t>
      </w:r>
      <w:r w:rsidR="00F70F3E" w:rsidRPr="00DD6A73">
        <w:rPr>
          <w:rFonts w:eastAsia="Times New Roman"/>
          <w:sz w:val="23"/>
          <w:szCs w:val="23"/>
          <w:lang w:eastAsia="uk-UA"/>
        </w:rPr>
        <w:t xml:space="preserve"> </w:t>
      </w:r>
    </w:p>
    <w:p w:rsidR="007D4F74" w:rsidRPr="00DD6A73" w:rsidRDefault="007D4F74" w:rsidP="007D4F74">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5.2. </w:t>
      </w:r>
      <w:r w:rsidRPr="00DD6A73">
        <w:rPr>
          <w:rFonts w:eastAsia="Times New Roman"/>
          <w:sz w:val="23"/>
          <w:szCs w:val="23"/>
          <w:lang w:eastAsia="uk-UA"/>
        </w:rPr>
        <w:tab/>
      </w:r>
      <w:r w:rsidRPr="00DD6A73">
        <w:rPr>
          <w:rFonts w:eastAsia="Times New Roman"/>
          <w:sz w:val="23"/>
          <w:szCs w:val="23"/>
          <w:lang w:eastAsia="uk-UA"/>
        </w:rPr>
        <w:tab/>
        <w:t>Нематеріальні активи</w:t>
      </w:r>
      <w:r w:rsidR="00F70F3E" w:rsidRPr="00DD6A73">
        <w:rPr>
          <w:rFonts w:eastAsia="Times New Roman"/>
          <w:sz w:val="23"/>
          <w:szCs w:val="23"/>
          <w:lang w:eastAsia="uk-UA"/>
        </w:rPr>
        <w:t xml:space="preserve"> </w:t>
      </w:r>
    </w:p>
    <w:p w:rsidR="007D4F74" w:rsidRPr="00DD6A73" w:rsidRDefault="007D4F74" w:rsidP="007D4F74">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5.3. </w:t>
      </w:r>
      <w:r w:rsidRPr="00DD6A73">
        <w:rPr>
          <w:rFonts w:eastAsia="Times New Roman"/>
          <w:sz w:val="23"/>
          <w:szCs w:val="23"/>
          <w:lang w:eastAsia="uk-UA"/>
        </w:rPr>
        <w:tab/>
      </w:r>
      <w:r w:rsidRPr="00DD6A73">
        <w:rPr>
          <w:rFonts w:eastAsia="Times New Roman"/>
          <w:sz w:val="23"/>
          <w:szCs w:val="23"/>
          <w:lang w:eastAsia="uk-UA"/>
        </w:rPr>
        <w:tab/>
        <w:t>Незавершені капітальні інвестиції</w:t>
      </w:r>
      <w:r w:rsidR="00F70F3E" w:rsidRPr="00DD6A73">
        <w:rPr>
          <w:rFonts w:eastAsia="Times New Roman"/>
          <w:sz w:val="23"/>
          <w:szCs w:val="23"/>
          <w:lang w:eastAsia="uk-UA"/>
        </w:rPr>
        <w:t xml:space="preserve"> </w:t>
      </w:r>
    </w:p>
    <w:p w:rsidR="00017851" w:rsidRPr="00DD6A73" w:rsidRDefault="00017851" w:rsidP="00017851">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5.4. </w:t>
      </w:r>
      <w:r w:rsidRPr="00DD6A73">
        <w:rPr>
          <w:rFonts w:eastAsia="Times New Roman"/>
          <w:sz w:val="23"/>
          <w:szCs w:val="23"/>
          <w:lang w:eastAsia="uk-UA"/>
        </w:rPr>
        <w:tab/>
      </w:r>
      <w:r w:rsidRPr="00DD6A73">
        <w:rPr>
          <w:rFonts w:eastAsia="Times New Roman"/>
          <w:sz w:val="23"/>
          <w:szCs w:val="23"/>
          <w:lang w:eastAsia="uk-UA"/>
        </w:rPr>
        <w:tab/>
        <w:t>Запаси</w:t>
      </w:r>
      <w:r w:rsidR="00F70F3E" w:rsidRPr="00DD6A73">
        <w:rPr>
          <w:rFonts w:eastAsia="Times New Roman"/>
          <w:sz w:val="23"/>
          <w:szCs w:val="23"/>
          <w:lang w:eastAsia="uk-UA"/>
        </w:rPr>
        <w:t xml:space="preserve"> </w:t>
      </w:r>
    </w:p>
    <w:p w:rsidR="00017851" w:rsidRPr="00DD6A73" w:rsidRDefault="00017851" w:rsidP="00017851">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5.</w:t>
      </w:r>
      <w:r w:rsidR="00207BD8" w:rsidRPr="00DD6A73">
        <w:rPr>
          <w:rFonts w:eastAsia="Times New Roman"/>
          <w:sz w:val="23"/>
          <w:szCs w:val="23"/>
          <w:lang w:eastAsia="uk-UA"/>
        </w:rPr>
        <w:t>5</w:t>
      </w:r>
      <w:r w:rsidRPr="00DD6A73">
        <w:rPr>
          <w:rFonts w:eastAsia="Times New Roman"/>
          <w:sz w:val="23"/>
          <w:szCs w:val="23"/>
          <w:lang w:eastAsia="uk-UA"/>
        </w:rPr>
        <w:t xml:space="preserve">. </w:t>
      </w:r>
      <w:r w:rsidRPr="00DD6A73">
        <w:rPr>
          <w:rFonts w:eastAsia="Times New Roman"/>
          <w:sz w:val="23"/>
          <w:szCs w:val="23"/>
          <w:lang w:eastAsia="uk-UA"/>
        </w:rPr>
        <w:tab/>
      </w:r>
      <w:r w:rsidRPr="00DD6A73">
        <w:rPr>
          <w:rFonts w:eastAsia="Times New Roman"/>
          <w:sz w:val="23"/>
          <w:szCs w:val="23"/>
          <w:lang w:eastAsia="uk-UA"/>
        </w:rPr>
        <w:tab/>
      </w:r>
      <w:r w:rsidR="00207BD8" w:rsidRPr="00DD6A73">
        <w:rPr>
          <w:rFonts w:eastAsia="Times New Roman"/>
          <w:sz w:val="23"/>
          <w:szCs w:val="23"/>
          <w:lang w:eastAsia="uk-UA"/>
        </w:rPr>
        <w:t>Торгова дебіторська заборгованість</w:t>
      </w:r>
      <w:r w:rsidR="00F70F3E" w:rsidRPr="00DD6A73">
        <w:rPr>
          <w:rFonts w:eastAsia="Times New Roman"/>
          <w:sz w:val="23"/>
          <w:szCs w:val="23"/>
          <w:lang w:eastAsia="uk-UA"/>
        </w:rPr>
        <w:t xml:space="preserve"> </w:t>
      </w:r>
    </w:p>
    <w:p w:rsidR="00207BD8" w:rsidRPr="00DD6A73" w:rsidRDefault="00207BD8" w:rsidP="00207BD8">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5.</w:t>
      </w:r>
      <w:r w:rsidR="0037033F" w:rsidRPr="00DD6A73">
        <w:rPr>
          <w:rFonts w:eastAsia="Times New Roman"/>
          <w:sz w:val="23"/>
          <w:szCs w:val="23"/>
          <w:lang w:eastAsia="uk-UA"/>
        </w:rPr>
        <w:t>6</w:t>
      </w:r>
      <w:r w:rsidRPr="00DD6A73">
        <w:rPr>
          <w:rFonts w:eastAsia="Times New Roman"/>
          <w:sz w:val="23"/>
          <w:szCs w:val="23"/>
          <w:lang w:eastAsia="uk-UA"/>
        </w:rPr>
        <w:t xml:space="preserve">. </w:t>
      </w:r>
      <w:r w:rsidRPr="00DD6A73">
        <w:rPr>
          <w:rFonts w:eastAsia="Times New Roman"/>
          <w:sz w:val="23"/>
          <w:szCs w:val="23"/>
          <w:lang w:eastAsia="uk-UA"/>
        </w:rPr>
        <w:tab/>
      </w:r>
      <w:r w:rsidRPr="00DD6A73">
        <w:rPr>
          <w:rFonts w:eastAsia="Times New Roman"/>
          <w:sz w:val="23"/>
          <w:szCs w:val="23"/>
          <w:lang w:eastAsia="uk-UA"/>
        </w:rPr>
        <w:tab/>
        <w:t>Інша дебіторська заборгованість</w:t>
      </w:r>
      <w:r w:rsidR="00F70F3E" w:rsidRPr="00DD6A73">
        <w:rPr>
          <w:rFonts w:eastAsia="Times New Roman"/>
          <w:sz w:val="23"/>
          <w:szCs w:val="23"/>
          <w:lang w:eastAsia="uk-UA"/>
        </w:rPr>
        <w:t xml:space="preserve"> </w:t>
      </w:r>
    </w:p>
    <w:p w:rsidR="0037033F" w:rsidRPr="00DD6A73" w:rsidRDefault="0037033F" w:rsidP="0037033F">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5.7. </w:t>
      </w:r>
      <w:r w:rsidRPr="00DD6A73">
        <w:rPr>
          <w:rFonts w:eastAsia="Times New Roman"/>
          <w:sz w:val="23"/>
          <w:szCs w:val="23"/>
          <w:lang w:eastAsia="uk-UA"/>
        </w:rPr>
        <w:tab/>
      </w:r>
      <w:r w:rsidRPr="00DD6A73">
        <w:rPr>
          <w:rFonts w:eastAsia="Times New Roman"/>
          <w:sz w:val="23"/>
          <w:szCs w:val="23"/>
          <w:lang w:eastAsia="uk-UA"/>
        </w:rPr>
        <w:tab/>
        <w:t>Грошові кошти та їх еквіваленти</w:t>
      </w:r>
      <w:r w:rsidR="00F70F3E" w:rsidRPr="00DD6A73">
        <w:rPr>
          <w:rFonts w:eastAsia="Times New Roman"/>
          <w:sz w:val="23"/>
          <w:szCs w:val="23"/>
          <w:lang w:eastAsia="uk-UA"/>
        </w:rPr>
        <w:t xml:space="preserve"> </w:t>
      </w:r>
    </w:p>
    <w:p w:rsidR="00794D0E" w:rsidRPr="00DD6A73" w:rsidRDefault="00794D0E" w:rsidP="00794D0E">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5.8. </w:t>
      </w:r>
      <w:r w:rsidRPr="00DD6A73">
        <w:rPr>
          <w:rFonts w:eastAsia="Times New Roman"/>
          <w:sz w:val="23"/>
          <w:szCs w:val="23"/>
          <w:lang w:eastAsia="uk-UA"/>
        </w:rPr>
        <w:tab/>
      </w:r>
      <w:r w:rsidRPr="00DD6A73">
        <w:rPr>
          <w:rFonts w:eastAsia="Times New Roman"/>
          <w:sz w:val="23"/>
          <w:szCs w:val="23"/>
          <w:lang w:eastAsia="uk-UA"/>
        </w:rPr>
        <w:tab/>
        <w:t>Статутний капітал</w:t>
      </w:r>
      <w:r w:rsidR="00F70F3E" w:rsidRPr="00DD6A73">
        <w:rPr>
          <w:rFonts w:eastAsia="Times New Roman"/>
          <w:sz w:val="23"/>
          <w:szCs w:val="23"/>
          <w:lang w:eastAsia="uk-UA"/>
        </w:rPr>
        <w:t xml:space="preserve"> </w:t>
      </w:r>
    </w:p>
    <w:p w:rsidR="00F05844" w:rsidRPr="00DD6A73" w:rsidRDefault="0069147A" w:rsidP="0069147A">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5.9. </w:t>
      </w:r>
      <w:r w:rsidRPr="00DD6A73">
        <w:rPr>
          <w:rFonts w:eastAsia="Times New Roman"/>
          <w:sz w:val="23"/>
          <w:szCs w:val="23"/>
          <w:lang w:eastAsia="uk-UA"/>
        </w:rPr>
        <w:tab/>
      </w:r>
      <w:r w:rsidRPr="00DD6A73">
        <w:rPr>
          <w:rFonts w:eastAsia="Times New Roman"/>
          <w:sz w:val="23"/>
          <w:szCs w:val="23"/>
          <w:lang w:eastAsia="uk-UA"/>
        </w:rPr>
        <w:tab/>
        <w:t>Зменшення корисності не фінансових активів</w:t>
      </w:r>
      <w:r w:rsidR="00F70F3E" w:rsidRPr="00DD6A73">
        <w:rPr>
          <w:rFonts w:eastAsia="Times New Roman"/>
          <w:sz w:val="23"/>
          <w:szCs w:val="23"/>
          <w:lang w:eastAsia="uk-UA"/>
        </w:rPr>
        <w:t xml:space="preserve"> </w:t>
      </w:r>
    </w:p>
    <w:p w:rsidR="003A21F6" w:rsidRPr="00DD6A73" w:rsidRDefault="003A21F6" w:rsidP="003A21F6">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5.10. </w:t>
      </w:r>
      <w:r w:rsidRPr="00DD6A73">
        <w:rPr>
          <w:rFonts w:eastAsia="Times New Roman"/>
          <w:sz w:val="23"/>
          <w:szCs w:val="23"/>
          <w:lang w:eastAsia="uk-UA"/>
        </w:rPr>
        <w:tab/>
      </w:r>
      <w:r w:rsidRPr="00DD6A73">
        <w:rPr>
          <w:rFonts w:eastAsia="Times New Roman"/>
          <w:sz w:val="23"/>
          <w:szCs w:val="23"/>
          <w:lang w:eastAsia="uk-UA"/>
        </w:rPr>
        <w:tab/>
        <w:t>Передплати видані</w:t>
      </w:r>
      <w:r w:rsidR="00F70F3E" w:rsidRPr="00DD6A73">
        <w:rPr>
          <w:rFonts w:eastAsia="Times New Roman"/>
          <w:sz w:val="23"/>
          <w:szCs w:val="23"/>
          <w:lang w:eastAsia="uk-UA"/>
        </w:rPr>
        <w:t xml:space="preserve"> </w:t>
      </w:r>
    </w:p>
    <w:p w:rsidR="003A21F6" w:rsidRPr="00DD6A73" w:rsidRDefault="003A21F6" w:rsidP="003A21F6">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5.11. </w:t>
      </w:r>
      <w:r w:rsidRPr="00DD6A73">
        <w:rPr>
          <w:rFonts w:eastAsia="Times New Roman"/>
          <w:sz w:val="23"/>
          <w:szCs w:val="23"/>
          <w:lang w:eastAsia="uk-UA"/>
        </w:rPr>
        <w:tab/>
      </w:r>
      <w:r w:rsidRPr="00DD6A73">
        <w:rPr>
          <w:rFonts w:eastAsia="Times New Roman"/>
          <w:sz w:val="23"/>
          <w:szCs w:val="23"/>
          <w:lang w:eastAsia="uk-UA"/>
        </w:rPr>
        <w:tab/>
        <w:t>Фінансові інструменти</w:t>
      </w:r>
      <w:r w:rsidR="00F70F3E" w:rsidRPr="00DD6A73">
        <w:rPr>
          <w:rFonts w:eastAsia="Times New Roman"/>
          <w:sz w:val="23"/>
          <w:szCs w:val="23"/>
          <w:lang w:eastAsia="uk-UA"/>
        </w:rPr>
        <w:t xml:space="preserve"> </w:t>
      </w:r>
    </w:p>
    <w:p w:rsidR="0049441C" w:rsidRPr="00DD6A73" w:rsidRDefault="003A21F6" w:rsidP="003A21F6">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5.12. </w:t>
      </w:r>
      <w:r w:rsidRPr="00DD6A73">
        <w:rPr>
          <w:rFonts w:eastAsia="Times New Roman"/>
          <w:sz w:val="23"/>
          <w:szCs w:val="23"/>
          <w:lang w:eastAsia="uk-UA"/>
        </w:rPr>
        <w:tab/>
      </w:r>
      <w:r w:rsidRPr="00DD6A73">
        <w:rPr>
          <w:rFonts w:eastAsia="Times New Roman"/>
          <w:sz w:val="23"/>
          <w:szCs w:val="23"/>
          <w:lang w:eastAsia="uk-UA"/>
        </w:rPr>
        <w:tab/>
      </w:r>
      <w:r w:rsidR="0049441C" w:rsidRPr="00DD6A73">
        <w:rPr>
          <w:rFonts w:eastAsia="Times New Roman"/>
          <w:sz w:val="23"/>
          <w:szCs w:val="23"/>
          <w:lang w:eastAsia="uk-UA"/>
        </w:rPr>
        <w:t xml:space="preserve">Порядок оцінки кредитної операції, у тому числі критерії оцінки, порядок                </w:t>
      </w:r>
    </w:p>
    <w:p w:rsidR="003A21F6" w:rsidRPr="00DD6A73" w:rsidRDefault="0049441C" w:rsidP="003A21F6">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                      документального оформлення та підтвердження оцінки</w:t>
      </w:r>
      <w:r w:rsidR="00F70F3E" w:rsidRPr="00DD6A73">
        <w:rPr>
          <w:rFonts w:eastAsia="Times New Roman"/>
          <w:sz w:val="23"/>
          <w:szCs w:val="23"/>
          <w:lang w:eastAsia="uk-UA"/>
        </w:rPr>
        <w:t xml:space="preserve"> </w:t>
      </w:r>
    </w:p>
    <w:p w:rsidR="0049441C" w:rsidRPr="00DD6A73" w:rsidRDefault="0049441C" w:rsidP="0049441C">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5.1</w:t>
      </w:r>
      <w:r w:rsidR="00DF35D9" w:rsidRPr="00DD6A73">
        <w:rPr>
          <w:rFonts w:eastAsia="Times New Roman"/>
          <w:sz w:val="23"/>
          <w:szCs w:val="23"/>
          <w:lang w:eastAsia="uk-UA"/>
        </w:rPr>
        <w:t>3</w:t>
      </w:r>
      <w:r w:rsidRPr="00DD6A73">
        <w:rPr>
          <w:rFonts w:eastAsia="Times New Roman"/>
          <w:sz w:val="23"/>
          <w:szCs w:val="23"/>
          <w:lang w:eastAsia="uk-UA"/>
        </w:rPr>
        <w:t xml:space="preserve">. </w:t>
      </w:r>
      <w:r w:rsidRPr="00DD6A73">
        <w:rPr>
          <w:rFonts w:eastAsia="Times New Roman"/>
          <w:sz w:val="23"/>
          <w:szCs w:val="23"/>
          <w:lang w:eastAsia="uk-UA"/>
        </w:rPr>
        <w:tab/>
      </w:r>
      <w:r w:rsidRPr="00DD6A73">
        <w:rPr>
          <w:rFonts w:eastAsia="Times New Roman"/>
          <w:sz w:val="23"/>
          <w:szCs w:val="23"/>
          <w:lang w:eastAsia="uk-UA"/>
        </w:rPr>
        <w:tab/>
      </w:r>
      <w:r w:rsidR="00DF35D9" w:rsidRPr="00DD6A73">
        <w:rPr>
          <w:rFonts w:eastAsia="Times New Roman"/>
          <w:sz w:val="23"/>
          <w:szCs w:val="23"/>
          <w:lang w:eastAsia="uk-UA"/>
        </w:rPr>
        <w:t>Поточна та інша кредиторська заборгованість</w:t>
      </w:r>
      <w:r w:rsidR="00F70F3E" w:rsidRPr="00DD6A73">
        <w:rPr>
          <w:rFonts w:eastAsia="Times New Roman"/>
          <w:sz w:val="23"/>
          <w:szCs w:val="23"/>
          <w:lang w:eastAsia="uk-UA"/>
        </w:rPr>
        <w:t xml:space="preserve"> </w:t>
      </w:r>
    </w:p>
    <w:p w:rsidR="00F70F3E" w:rsidRPr="00DD6A73" w:rsidRDefault="00F70F3E" w:rsidP="00F70F3E">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5.14. </w:t>
      </w:r>
      <w:r w:rsidRPr="00DD6A73">
        <w:rPr>
          <w:rFonts w:eastAsia="Times New Roman"/>
          <w:sz w:val="23"/>
          <w:szCs w:val="23"/>
          <w:lang w:eastAsia="uk-UA"/>
        </w:rPr>
        <w:tab/>
      </w:r>
      <w:r w:rsidRPr="00DD6A73">
        <w:rPr>
          <w:rFonts w:eastAsia="Times New Roman"/>
          <w:sz w:val="23"/>
          <w:szCs w:val="23"/>
          <w:lang w:eastAsia="uk-UA"/>
        </w:rPr>
        <w:tab/>
        <w:t xml:space="preserve">Поточні забезпечення </w:t>
      </w:r>
    </w:p>
    <w:p w:rsidR="00F70F3E" w:rsidRPr="00DD6A73" w:rsidRDefault="00F70F3E" w:rsidP="00F70F3E">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5.15. </w:t>
      </w:r>
      <w:r w:rsidRPr="00DD6A73">
        <w:rPr>
          <w:rFonts w:eastAsia="Times New Roman"/>
          <w:sz w:val="23"/>
          <w:szCs w:val="23"/>
          <w:lang w:eastAsia="uk-UA"/>
        </w:rPr>
        <w:tab/>
      </w:r>
      <w:r w:rsidRPr="00DD6A73">
        <w:rPr>
          <w:rFonts w:eastAsia="Times New Roman"/>
          <w:sz w:val="23"/>
          <w:szCs w:val="23"/>
          <w:lang w:eastAsia="uk-UA"/>
        </w:rPr>
        <w:tab/>
        <w:t xml:space="preserve">Податки </w:t>
      </w:r>
    </w:p>
    <w:p w:rsidR="00387759" w:rsidRPr="00DD6A73" w:rsidRDefault="00387759" w:rsidP="00387759">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5.16. </w:t>
      </w:r>
      <w:r w:rsidRPr="00DD6A73">
        <w:rPr>
          <w:rFonts w:eastAsia="Times New Roman"/>
          <w:sz w:val="23"/>
          <w:szCs w:val="23"/>
          <w:lang w:eastAsia="uk-UA"/>
        </w:rPr>
        <w:tab/>
      </w:r>
      <w:r w:rsidRPr="00DD6A73">
        <w:rPr>
          <w:rFonts w:eastAsia="Times New Roman"/>
          <w:sz w:val="23"/>
          <w:szCs w:val="23"/>
          <w:lang w:eastAsia="uk-UA"/>
        </w:rPr>
        <w:tab/>
        <w:t xml:space="preserve">Доходи/Витрати </w:t>
      </w:r>
    </w:p>
    <w:p w:rsidR="00387759" w:rsidRPr="00DD6A73" w:rsidRDefault="00387759" w:rsidP="00387759">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5.1</w:t>
      </w:r>
      <w:r w:rsidR="00C44C35" w:rsidRPr="00DD6A73">
        <w:rPr>
          <w:rFonts w:eastAsia="Times New Roman"/>
          <w:sz w:val="23"/>
          <w:szCs w:val="23"/>
          <w:lang w:eastAsia="uk-UA"/>
        </w:rPr>
        <w:t>7</w:t>
      </w:r>
      <w:r w:rsidRPr="00DD6A73">
        <w:rPr>
          <w:rFonts w:eastAsia="Times New Roman"/>
          <w:sz w:val="23"/>
          <w:szCs w:val="23"/>
          <w:lang w:eastAsia="uk-UA"/>
        </w:rPr>
        <w:t xml:space="preserve">. </w:t>
      </w:r>
      <w:r w:rsidRPr="00DD6A73">
        <w:rPr>
          <w:rFonts w:eastAsia="Times New Roman"/>
          <w:sz w:val="23"/>
          <w:szCs w:val="23"/>
          <w:lang w:eastAsia="uk-UA"/>
        </w:rPr>
        <w:tab/>
      </w:r>
      <w:r w:rsidRPr="00DD6A73">
        <w:rPr>
          <w:rFonts w:eastAsia="Times New Roman"/>
          <w:sz w:val="23"/>
          <w:szCs w:val="23"/>
          <w:lang w:eastAsia="uk-UA"/>
        </w:rPr>
        <w:tab/>
      </w:r>
      <w:r w:rsidR="00C44C35" w:rsidRPr="00DD6A73">
        <w:rPr>
          <w:rFonts w:eastAsia="Times New Roman"/>
          <w:sz w:val="23"/>
          <w:szCs w:val="23"/>
          <w:lang w:eastAsia="uk-UA"/>
        </w:rPr>
        <w:t>Операції з пов’язаними сторонами</w:t>
      </w:r>
      <w:r w:rsidRPr="00DD6A73">
        <w:rPr>
          <w:rFonts w:eastAsia="Times New Roman"/>
          <w:sz w:val="23"/>
          <w:szCs w:val="23"/>
          <w:lang w:eastAsia="uk-UA"/>
        </w:rPr>
        <w:t xml:space="preserve"> </w:t>
      </w:r>
    </w:p>
    <w:p w:rsidR="00754F27" w:rsidRPr="00DD6A73" w:rsidRDefault="00C44C35" w:rsidP="00C44C35">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5.1</w:t>
      </w:r>
      <w:r w:rsidR="00B93A2D" w:rsidRPr="00DD6A73">
        <w:rPr>
          <w:rFonts w:eastAsia="Times New Roman"/>
          <w:sz w:val="23"/>
          <w:szCs w:val="23"/>
          <w:lang w:eastAsia="uk-UA"/>
        </w:rPr>
        <w:t>8</w:t>
      </w:r>
      <w:r w:rsidRPr="00DD6A73">
        <w:rPr>
          <w:rFonts w:eastAsia="Times New Roman"/>
          <w:sz w:val="23"/>
          <w:szCs w:val="23"/>
          <w:lang w:eastAsia="uk-UA"/>
        </w:rPr>
        <w:t xml:space="preserve">. </w:t>
      </w:r>
      <w:r w:rsidRPr="00DD6A73">
        <w:rPr>
          <w:rFonts w:eastAsia="Times New Roman"/>
          <w:sz w:val="23"/>
          <w:szCs w:val="23"/>
          <w:lang w:eastAsia="uk-UA"/>
        </w:rPr>
        <w:tab/>
      </w:r>
      <w:r w:rsidRPr="00DD6A73">
        <w:rPr>
          <w:rFonts w:eastAsia="Times New Roman"/>
          <w:sz w:val="23"/>
          <w:szCs w:val="23"/>
          <w:lang w:eastAsia="uk-UA"/>
        </w:rPr>
        <w:tab/>
      </w:r>
      <w:r w:rsidR="005E651C" w:rsidRPr="00DD6A73">
        <w:rPr>
          <w:rFonts w:eastAsia="Times New Roman"/>
          <w:sz w:val="23"/>
          <w:szCs w:val="23"/>
          <w:lang w:eastAsia="uk-UA"/>
        </w:rPr>
        <w:t>Ризики</w:t>
      </w:r>
    </w:p>
    <w:p w:rsidR="00E20A7E" w:rsidRPr="00DD6A73" w:rsidRDefault="00E20A7E" w:rsidP="00E20A7E">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5.18.1. </w:t>
      </w:r>
      <w:r w:rsidRPr="00DD6A73">
        <w:rPr>
          <w:rFonts w:eastAsia="Times New Roman"/>
          <w:sz w:val="23"/>
          <w:szCs w:val="23"/>
          <w:lang w:eastAsia="uk-UA"/>
        </w:rPr>
        <w:tab/>
      </w:r>
      <w:r w:rsidRPr="00DD6A73">
        <w:rPr>
          <w:rFonts w:eastAsia="Times New Roman"/>
          <w:sz w:val="23"/>
          <w:szCs w:val="23"/>
          <w:lang w:eastAsia="uk-UA"/>
        </w:rPr>
        <w:tab/>
        <w:t>Кредитний ризик</w:t>
      </w:r>
    </w:p>
    <w:p w:rsidR="00A56E83" w:rsidRPr="00DD6A73" w:rsidRDefault="00A56E83" w:rsidP="00A56E83">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5.18.2. </w:t>
      </w:r>
      <w:r w:rsidRPr="00DD6A73">
        <w:rPr>
          <w:rFonts w:eastAsia="Times New Roman"/>
          <w:sz w:val="23"/>
          <w:szCs w:val="23"/>
          <w:lang w:eastAsia="uk-UA"/>
        </w:rPr>
        <w:tab/>
      </w:r>
      <w:r w:rsidRPr="00DD6A73">
        <w:rPr>
          <w:rFonts w:eastAsia="Times New Roman"/>
          <w:sz w:val="23"/>
          <w:szCs w:val="23"/>
          <w:lang w:eastAsia="uk-UA"/>
        </w:rPr>
        <w:tab/>
      </w:r>
      <w:r w:rsidR="00BA62D9" w:rsidRPr="00DD6A73">
        <w:rPr>
          <w:rFonts w:eastAsia="Times New Roman"/>
          <w:sz w:val="23"/>
          <w:szCs w:val="23"/>
          <w:lang w:eastAsia="uk-UA"/>
        </w:rPr>
        <w:t>Ринкови</w:t>
      </w:r>
      <w:r w:rsidRPr="00DD6A73">
        <w:rPr>
          <w:rFonts w:eastAsia="Times New Roman"/>
          <w:sz w:val="23"/>
          <w:szCs w:val="23"/>
          <w:lang w:eastAsia="uk-UA"/>
        </w:rPr>
        <w:t>й ризик</w:t>
      </w:r>
    </w:p>
    <w:p w:rsidR="00B517EB" w:rsidRPr="00DD6A73" w:rsidRDefault="00B517EB" w:rsidP="00B517EB">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5.18.3. </w:t>
      </w:r>
      <w:r w:rsidRPr="00DD6A73">
        <w:rPr>
          <w:rFonts w:eastAsia="Times New Roman"/>
          <w:sz w:val="23"/>
          <w:szCs w:val="23"/>
          <w:lang w:eastAsia="uk-UA"/>
        </w:rPr>
        <w:tab/>
      </w:r>
      <w:r w:rsidRPr="00DD6A73">
        <w:rPr>
          <w:rFonts w:eastAsia="Times New Roman"/>
          <w:sz w:val="23"/>
          <w:szCs w:val="23"/>
          <w:lang w:eastAsia="uk-UA"/>
        </w:rPr>
        <w:tab/>
        <w:t>Ризик ліквідності</w:t>
      </w:r>
    </w:p>
    <w:p w:rsidR="009A1D6B" w:rsidRPr="00DD6A73" w:rsidRDefault="009A1D6B" w:rsidP="009A1D6B">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5.19. </w:t>
      </w:r>
      <w:r w:rsidRPr="00DD6A73">
        <w:rPr>
          <w:rFonts w:eastAsia="Times New Roman"/>
          <w:sz w:val="23"/>
          <w:szCs w:val="23"/>
          <w:lang w:eastAsia="uk-UA"/>
        </w:rPr>
        <w:tab/>
      </w:r>
      <w:r w:rsidRPr="00DD6A73">
        <w:rPr>
          <w:rFonts w:eastAsia="Times New Roman"/>
          <w:sz w:val="23"/>
          <w:szCs w:val="23"/>
          <w:lang w:eastAsia="uk-UA"/>
        </w:rPr>
        <w:tab/>
        <w:t xml:space="preserve">Події після дати балансу </w:t>
      </w:r>
    </w:p>
    <w:p w:rsidR="0075102B" w:rsidRPr="00DD6A73" w:rsidRDefault="0075102B" w:rsidP="00270E5A">
      <w:pPr>
        <w:spacing w:line="240" w:lineRule="auto"/>
        <w:ind w:firstLine="0"/>
        <w:jc w:val="both"/>
        <w:rPr>
          <w:rFonts w:eastAsia="Times New Roman"/>
          <w:b/>
          <w:sz w:val="23"/>
          <w:szCs w:val="23"/>
        </w:rPr>
      </w:pPr>
    </w:p>
    <w:p w:rsidR="00270E5A" w:rsidRPr="00DD6A73" w:rsidRDefault="00270E5A" w:rsidP="00270E5A">
      <w:pPr>
        <w:spacing w:line="240" w:lineRule="auto"/>
        <w:ind w:firstLine="0"/>
        <w:jc w:val="both"/>
        <w:rPr>
          <w:rFonts w:eastAsia="Times New Roman"/>
          <w:b/>
          <w:sz w:val="23"/>
          <w:szCs w:val="23"/>
        </w:rPr>
      </w:pPr>
    </w:p>
    <w:p w:rsidR="00270E5A" w:rsidRPr="00DD6A73" w:rsidRDefault="00270E5A" w:rsidP="00270E5A">
      <w:pPr>
        <w:spacing w:line="240" w:lineRule="auto"/>
        <w:ind w:firstLine="0"/>
        <w:jc w:val="both"/>
        <w:rPr>
          <w:rFonts w:eastAsia="Times New Roman"/>
          <w:b/>
          <w:sz w:val="23"/>
          <w:szCs w:val="23"/>
        </w:rPr>
      </w:pPr>
    </w:p>
    <w:p w:rsidR="00270E5A" w:rsidRPr="00DD6A73" w:rsidRDefault="00270E5A" w:rsidP="00270E5A">
      <w:pPr>
        <w:spacing w:line="240" w:lineRule="auto"/>
        <w:ind w:firstLine="0"/>
        <w:jc w:val="both"/>
        <w:rPr>
          <w:rFonts w:eastAsia="Times New Roman"/>
          <w:b/>
          <w:sz w:val="23"/>
          <w:szCs w:val="23"/>
        </w:rPr>
      </w:pPr>
    </w:p>
    <w:p w:rsidR="00270E5A" w:rsidRPr="00DD6A73" w:rsidRDefault="00270E5A" w:rsidP="00270E5A">
      <w:pPr>
        <w:spacing w:line="240" w:lineRule="auto"/>
        <w:ind w:firstLine="0"/>
        <w:jc w:val="both"/>
        <w:rPr>
          <w:rFonts w:eastAsia="Times New Roman"/>
          <w:b/>
          <w:sz w:val="23"/>
          <w:szCs w:val="23"/>
        </w:rPr>
      </w:pPr>
    </w:p>
    <w:p w:rsidR="00270E5A" w:rsidRPr="00DD6A73" w:rsidRDefault="00270E5A" w:rsidP="00270E5A">
      <w:pPr>
        <w:spacing w:line="240" w:lineRule="auto"/>
        <w:ind w:firstLine="0"/>
        <w:jc w:val="both"/>
        <w:rPr>
          <w:rFonts w:eastAsia="Times New Roman"/>
          <w:b/>
          <w:sz w:val="23"/>
          <w:szCs w:val="23"/>
        </w:rPr>
      </w:pPr>
    </w:p>
    <w:p w:rsidR="00270E5A" w:rsidRPr="00DD6A73" w:rsidRDefault="00270E5A" w:rsidP="00270E5A">
      <w:pPr>
        <w:spacing w:line="240" w:lineRule="auto"/>
        <w:ind w:firstLine="0"/>
        <w:jc w:val="both"/>
        <w:rPr>
          <w:rFonts w:eastAsia="Times New Roman"/>
          <w:b/>
          <w:sz w:val="23"/>
          <w:szCs w:val="23"/>
        </w:rPr>
      </w:pPr>
    </w:p>
    <w:p w:rsidR="00270E5A" w:rsidRPr="00DD6A73" w:rsidRDefault="00270E5A" w:rsidP="00270E5A">
      <w:pPr>
        <w:spacing w:line="240" w:lineRule="auto"/>
        <w:ind w:firstLine="0"/>
        <w:jc w:val="both"/>
        <w:rPr>
          <w:rFonts w:eastAsia="Times New Roman"/>
          <w:b/>
          <w:sz w:val="23"/>
          <w:szCs w:val="23"/>
        </w:rPr>
      </w:pPr>
    </w:p>
    <w:p w:rsidR="00270E5A" w:rsidRPr="00DD6A73" w:rsidRDefault="00270E5A" w:rsidP="00270E5A">
      <w:pPr>
        <w:spacing w:line="240" w:lineRule="auto"/>
        <w:ind w:firstLine="0"/>
        <w:jc w:val="both"/>
        <w:rPr>
          <w:rFonts w:eastAsia="Times New Roman"/>
          <w:b/>
          <w:sz w:val="23"/>
          <w:szCs w:val="23"/>
        </w:rPr>
      </w:pPr>
    </w:p>
    <w:p w:rsidR="00270E5A" w:rsidRPr="00DD6A73" w:rsidRDefault="00270E5A" w:rsidP="00270E5A">
      <w:pPr>
        <w:spacing w:line="240" w:lineRule="auto"/>
        <w:ind w:firstLine="0"/>
        <w:jc w:val="both"/>
        <w:rPr>
          <w:rFonts w:eastAsia="Times New Roman"/>
          <w:b/>
          <w:sz w:val="23"/>
          <w:szCs w:val="23"/>
        </w:rPr>
      </w:pPr>
    </w:p>
    <w:p w:rsidR="00270E5A" w:rsidRPr="00DD6A73" w:rsidRDefault="00270E5A" w:rsidP="00270E5A">
      <w:pPr>
        <w:spacing w:line="240" w:lineRule="auto"/>
        <w:ind w:firstLine="0"/>
        <w:jc w:val="both"/>
        <w:rPr>
          <w:rFonts w:eastAsia="Times New Roman"/>
          <w:b/>
          <w:sz w:val="23"/>
          <w:szCs w:val="23"/>
        </w:rPr>
      </w:pPr>
    </w:p>
    <w:p w:rsidR="00270E5A" w:rsidRPr="00DD6A73" w:rsidRDefault="00270E5A" w:rsidP="00270E5A">
      <w:pPr>
        <w:spacing w:line="240" w:lineRule="auto"/>
        <w:ind w:firstLine="0"/>
        <w:jc w:val="both"/>
        <w:rPr>
          <w:rFonts w:eastAsia="Times New Roman"/>
          <w:b/>
          <w:sz w:val="23"/>
          <w:szCs w:val="23"/>
        </w:rPr>
      </w:pPr>
    </w:p>
    <w:p w:rsidR="00270E5A" w:rsidRPr="00DD6A73" w:rsidRDefault="00270E5A" w:rsidP="00270E5A">
      <w:pPr>
        <w:spacing w:line="240" w:lineRule="auto"/>
        <w:ind w:firstLine="0"/>
        <w:jc w:val="both"/>
        <w:rPr>
          <w:rFonts w:eastAsia="Times New Roman"/>
          <w:b/>
          <w:sz w:val="23"/>
          <w:szCs w:val="23"/>
        </w:rPr>
      </w:pPr>
    </w:p>
    <w:p w:rsidR="00270E5A" w:rsidRPr="00DD6A73" w:rsidRDefault="00270E5A" w:rsidP="00270E5A">
      <w:pPr>
        <w:spacing w:line="240" w:lineRule="auto"/>
        <w:ind w:firstLine="0"/>
        <w:jc w:val="both"/>
        <w:rPr>
          <w:rFonts w:eastAsia="Times New Roman"/>
          <w:b/>
          <w:sz w:val="23"/>
          <w:szCs w:val="23"/>
        </w:rPr>
      </w:pPr>
    </w:p>
    <w:p w:rsidR="00270E5A" w:rsidRPr="00DD6A73" w:rsidRDefault="00270E5A" w:rsidP="00270E5A">
      <w:pPr>
        <w:spacing w:line="240" w:lineRule="auto"/>
        <w:ind w:firstLine="0"/>
        <w:jc w:val="both"/>
        <w:rPr>
          <w:rFonts w:eastAsia="Times New Roman"/>
          <w:b/>
          <w:sz w:val="23"/>
          <w:szCs w:val="23"/>
        </w:rPr>
      </w:pPr>
    </w:p>
    <w:p w:rsidR="00270E5A" w:rsidRPr="00DD6A73" w:rsidRDefault="00270E5A" w:rsidP="00270E5A">
      <w:pPr>
        <w:spacing w:line="240" w:lineRule="auto"/>
        <w:ind w:firstLine="0"/>
        <w:jc w:val="both"/>
        <w:rPr>
          <w:rFonts w:eastAsia="Times New Roman"/>
          <w:b/>
          <w:sz w:val="23"/>
          <w:szCs w:val="23"/>
        </w:rPr>
      </w:pPr>
    </w:p>
    <w:p w:rsidR="00270E5A" w:rsidRPr="00DD6A73" w:rsidRDefault="00270E5A" w:rsidP="00270E5A">
      <w:pPr>
        <w:spacing w:line="240" w:lineRule="auto"/>
        <w:ind w:firstLine="0"/>
        <w:jc w:val="both"/>
        <w:rPr>
          <w:rFonts w:eastAsia="Times New Roman"/>
          <w:b/>
          <w:sz w:val="23"/>
          <w:szCs w:val="23"/>
        </w:rPr>
      </w:pPr>
    </w:p>
    <w:p w:rsidR="00270E5A" w:rsidRPr="00DD6A73" w:rsidRDefault="00270E5A" w:rsidP="00270E5A">
      <w:pPr>
        <w:spacing w:line="240" w:lineRule="auto"/>
        <w:ind w:firstLine="0"/>
        <w:jc w:val="both"/>
        <w:rPr>
          <w:rFonts w:eastAsia="Times New Roman"/>
          <w:b/>
          <w:sz w:val="23"/>
          <w:szCs w:val="23"/>
        </w:rPr>
      </w:pPr>
    </w:p>
    <w:p w:rsidR="00270E5A" w:rsidRPr="00DD6A73" w:rsidRDefault="00270E5A" w:rsidP="00270E5A">
      <w:pPr>
        <w:spacing w:line="240" w:lineRule="auto"/>
        <w:ind w:firstLine="0"/>
        <w:jc w:val="both"/>
        <w:rPr>
          <w:rFonts w:eastAsia="Times New Roman"/>
          <w:b/>
          <w:sz w:val="23"/>
          <w:szCs w:val="23"/>
        </w:rPr>
      </w:pPr>
    </w:p>
    <w:p w:rsidR="00270E5A" w:rsidRPr="00DD6A73" w:rsidRDefault="00270E5A" w:rsidP="00270E5A">
      <w:pPr>
        <w:spacing w:line="240" w:lineRule="auto"/>
        <w:ind w:firstLine="0"/>
        <w:jc w:val="both"/>
        <w:rPr>
          <w:rFonts w:eastAsia="Times New Roman"/>
          <w:b/>
          <w:sz w:val="23"/>
          <w:szCs w:val="23"/>
        </w:rPr>
      </w:pPr>
    </w:p>
    <w:p w:rsidR="000B1A00" w:rsidRPr="00DD6A73" w:rsidRDefault="000B1A00" w:rsidP="005D67A8">
      <w:pPr>
        <w:spacing w:line="240" w:lineRule="auto"/>
        <w:ind w:firstLine="709"/>
        <w:jc w:val="both"/>
        <w:rPr>
          <w:rFonts w:eastAsia="Times New Roman"/>
          <w:b/>
          <w:sz w:val="23"/>
          <w:szCs w:val="23"/>
        </w:rPr>
      </w:pPr>
      <w:r w:rsidRPr="00DD6A73">
        <w:rPr>
          <w:rFonts w:eastAsia="Times New Roman"/>
          <w:b/>
          <w:sz w:val="23"/>
          <w:szCs w:val="23"/>
        </w:rPr>
        <w:t xml:space="preserve">1. Інформація про </w:t>
      </w:r>
      <w:r w:rsidR="00E45D57" w:rsidRPr="00DD6A73">
        <w:rPr>
          <w:rFonts w:eastAsia="Times New Roman"/>
          <w:b/>
          <w:sz w:val="23"/>
          <w:szCs w:val="23"/>
        </w:rPr>
        <w:t>Товариство</w:t>
      </w:r>
      <w:r w:rsidRPr="00DD6A73">
        <w:rPr>
          <w:rFonts w:eastAsia="Times New Roman"/>
          <w:b/>
          <w:sz w:val="23"/>
          <w:szCs w:val="23"/>
        </w:rPr>
        <w:t xml:space="preserve"> </w:t>
      </w:r>
    </w:p>
    <w:p w:rsidR="000B1A00" w:rsidRPr="00DD6A73" w:rsidRDefault="000B1A00" w:rsidP="005D67A8">
      <w:pPr>
        <w:spacing w:line="240" w:lineRule="auto"/>
        <w:ind w:firstLine="709"/>
        <w:jc w:val="both"/>
        <w:rPr>
          <w:rFonts w:eastAsia="Times New Roman"/>
          <w:b/>
          <w:sz w:val="23"/>
          <w:szCs w:val="23"/>
        </w:rPr>
      </w:pPr>
      <w:r w:rsidRPr="00DD6A73">
        <w:rPr>
          <w:rFonts w:eastAsia="Times New Roman"/>
          <w:b/>
          <w:sz w:val="23"/>
          <w:szCs w:val="23"/>
        </w:rPr>
        <w:t xml:space="preserve">Найменування </w:t>
      </w:r>
      <w:r w:rsidR="00E45D57" w:rsidRPr="00DD6A73">
        <w:rPr>
          <w:rFonts w:eastAsia="Times New Roman"/>
          <w:b/>
          <w:sz w:val="23"/>
          <w:szCs w:val="23"/>
        </w:rPr>
        <w:t>Товариства</w:t>
      </w:r>
      <w:r w:rsidRPr="00DD6A73">
        <w:rPr>
          <w:rFonts w:eastAsia="Times New Roman"/>
          <w:b/>
          <w:sz w:val="23"/>
          <w:szCs w:val="23"/>
        </w:rPr>
        <w:t>:</w:t>
      </w:r>
    </w:p>
    <w:p w:rsidR="000B1A00" w:rsidRPr="00DD6A73" w:rsidRDefault="000B1A00" w:rsidP="00D668E3">
      <w:pPr>
        <w:pStyle w:val="a3"/>
        <w:numPr>
          <w:ilvl w:val="0"/>
          <w:numId w:val="31"/>
        </w:numPr>
        <w:spacing w:after="0" w:line="240" w:lineRule="auto"/>
        <w:ind w:left="284" w:right="-1" w:firstLine="0"/>
        <w:jc w:val="both"/>
        <w:rPr>
          <w:rFonts w:ascii="Times New Roman" w:eastAsia="Times New Roman" w:hAnsi="Times New Roman"/>
          <w:sz w:val="23"/>
          <w:szCs w:val="23"/>
          <w:lang w:eastAsia="uk-UA"/>
        </w:rPr>
      </w:pPr>
      <w:r w:rsidRPr="00DD6A73">
        <w:rPr>
          <w:rFonts w:ascii="Times New Roman" w:eastAsia="Times New Roman" w:hAnsi="Times New Roman"/>
          <w:sz w:val="23"/>
          <w:szCs w:val="23"/>
          <w:lang w:eastAsia="uk-UA"/>
        </w:rPr>
        <w:lastRenderedPageBreak/>
        <w:t xml:space="preserve">українською мовою повне: </w:t>
      </w:r>
      <w:r w:rsidR="00680707" w:rsidRPr="00DD6A73">
        <w:rPr>
          <w:rFonts w:ascii="Times New Roman" w:eastAsia="Times New Roman" w:hAnsi="Times New Roman"/>
          <w:sz w:val="23"/>
          <w:szCs w:val="23"/>
          <w:lang w:eastAsia="uk-UA"/>
        </w:rPr>
        <w:t>Т</w:t>
      </w:r>
      <w:r w:rsidRPr="00DD6A73">
        <w:rPr>
          <w:rFonts w:ascii="Times New Roman" w:eastAsia="Times New Roman" w:hAnsi="Times New Roman"/>
          <w:sz w:val="23"/>
          <w:szCs w:val="23"/>
          <w:lang w:eastAsia="uk-UA"/>
        </w:rPr>
        <w:t xml:space="preserve">овариство </w:t>
      </w:r>
      <w:r w:rsidR="00680707" w:rsidRPr="00DD6A73">
        <w:rPr>
          <w:rFonts w:ascii="Times New Roman" w:eastAsia="Times New Roman" w:hAnsi="Times New Roman"/>
          <w:sz w:val="23"/>
          <w:szCs w:val="23"/>
          <w:lang w:eastAsia="uk-UA"/>
        </w:rPr>
        <w:t xml:space="preserve">з обмеженою відповідальністю </w:t>
      </w:r>
      <w:r w:rsidRPr="00DD6A73">
        <w:rPr>
          <w:rFonts w:ascii="Times New Roman" w:eastAsia="Times New Roman" w:hAnsi="Times New Roman"/>
          <w:sz w:val="23"/>
          <w:szCs w:val="23"/>
          <w:lang w:eastAsia="uk-UA"/>
        </w:rPr>
        <w:t>«</w:t>
      </w:r>
      <w:r w:rsidR="004906E0" w:rsidRPr="00DD6A73">
        <w:rPr>
          <w:rFonts w:ascii="Times New Roman" w:eastAsia="Times New Roman" w:hAnsi="Times New Roman"/>
          <w:sz w:val="23"/>
          <w:szCs w:val="23"/>
          <w:lang w:eastAsia="uk-UA"/>
        </w:rPr>
        <w:t xml:space="preserve">Фінансова </w:t>
      </w:r>
      <w:r w:rsidR="00EB57BD" w:rsidRPr="00DD6A73">
        <w:rPr>
          <w:rFonts w:ascii="Times New Roman" w:eastAsia="Times New Roman" w:hAnsi="Times New Roman"/>
          <w:sz w:val="23"/>
          <w:szCs w:val="23"/>
          <w:lang w:eastAsia="uk-UA"/>
        </w:rPr>
        <w:t>к</w:t>
      </w:r>
      <w:r w:rsidR="00680707" w:rsidRPr="00DD6A73">
        <w:rPr>
          <w:rFonts w:ascii="Times New Roman" w:eastAsia="Times New Roman" w:hAnsi="Times New Roman"/>
          <w:sz w:val="23"/>
          <w:szCs w:val="23"/>
          <w:lang w:eastAsia="uk-UA"/>
        </w:rPr>
        <w:t>омпанія «Кредитор ХХІ</w:t>
      </w:r>
      <w:r w:rsidRPr="00DD6A73">
        <w:rPr>
          <w:rFonts w:ascii="Times New Roman" w:eastAsia="Times New Roman" w:hAnsi="Times New Roman"/>
          <w:sz w:val="23"/>
          <w:szCs w:val="23"/>
          <w:lang w:eastAsia="uk-UA"/>
        </w:rPr>
        <w:t>» за участю «</w:t>
      </w:r>
      <w:proofErr w:type="spellStart"/>
      <w:r w:rsidR="004906E0" w:rsidRPr="00DD6A73">
        <w:rPr>
          <w:rFonts w:ascii="Times New Roman" w:eastAsia="Times New Roman" w:hAnsi="Times New Roman"/>
          <w:sz w:val="23"/>
          <w:szCs w:val="23"/>
          <w:lang w:eastAsia="uk-UA"/>
        </w:rPr>
        <w:t>Файв</w:t>
      </w:r>
      <w:proofErr w:type="spellEnd"/>
      <w:r w:rsidR="004906E0" w:rsidRPr="00DD6A73">
        <w:rPr>
          <w:rFonts w:ascii="Times New Roman" w:eastAsia="Times New Roman" w:hAnsi="Times New Roman"/>
          <w:sz w:val="23"/>
          <w:szCs w:val="23"/>
          <w:lang w:eastAsia="uk-UA"/>
        </w:rPr>
        <w:t xml:space="preserve"> </w:t>
      </w:r>
      <w:proofErr w:type="spellStart"/>
      <w:r w:rsidR="004906E0" w:rsidRPr="00DD6A73">
        <w:rPr>
          <w:rFonts w:ascii="Times New Roman" w:eastAsia="Times New Roman" w:hAnsi="Times New Roman"/>
          <w:sz w:val="23"/>
          <w:szCs w:val="23"/>
          <w:lang w:eastAsia="uk-UA"/>
        </w:rPr>
        <w:t>Шедоус</w:t>
      </w:r>
      <w:proofErr w:type="spellEnd"/>
      <w:r w:rsidR="004906E0" w:rsidRPr="00DD6A73">
        <w:rPr>
          <w:rFonts w:ascii="Times New Roman" w:eastAsia="Times New Roman" w:hAnsi="Times New Roman"/>
          <w:sz w:val="23"/>
          <w:szCs w:val="23"/>
          <w:lang w:eastAsia="uk-UA"/>
        </w:rPr>
        <w:t xml:space="preserve"> Корп.</w:t>
      </w:r>
      <w:r w:rsidRPr="00DD6A73">
        <w:rPr>
          <w:rFonts w:ascii="Times New Roman" w:eastAsia="Times New Roman" w:hAnsi="Times New Roman"/>
          <w:sz w:val="23"/>
          <w:szCs w:val="23"/>
          <w:lang w:eastAsia="uk-UA"/>
        </w:rPr>
        <w:t>», «</w:t>
      </w:r>
      <w:proofErr w:type="spellStart"/>
      <w:r w:rsidR="004906E0" w:rsidRPr="00DD6A73">
        <w:rPr>
          <w:rFonts w:ascii="Times New Roman" w:eastAsia="Times New Roman" w:hAnsi="Times New Roman"/>
          <w:sz w:val="23"/>
          <w:szCs w:val="23"/>
          <w:lang w:eastAsia="uk-UA"/>
        </w:rPr>
        <w:t>Фурбетта</w:t>
      </w:r>
      <w:proofErr w:type="spellEnd"/>
      <w:r w:rsidR="004906E0" w:rsidRPr="00DD6A73">
        <w:rPr>
          <w:rFonts w:ascii="Times New Roman" w:eastAsia="Times New Roman" w:hAnsi="Times New Roman"/>
          <w:sz w:val="23"/>
          <w:szCs w:val="23"/>
          <w:lang w:eastAsia="uk-UA"/>
        </w:rPr>
        <w:t xml:space="preserve"> </w:t>
      </w:r>
      <w:proofErr w:type="spellStart"/>
      <w:r w:rsidR="004906E0" w:rsidRPr="00DD6A73">
        <w:rPr>
          <w:rFonts w:ascii="Times New Roman" w:eastAsia="Times New Roman" w:hAnsi="Times New Roman"/>
          <w:sz w:val="23"/>
          <w:szCs w:val="23"/>
          <w:lang w:eastAsia="uk-UA"/>
        </w:rPr>
        <w:t>Інвесторс</w:t>
      </w:r>
      <w:proofErr w:type="spellEnd"/>
      <w:r w:rsidR="004906E0" w:rsidRPr="00DD6A73">
        <w:rPr>
          <w:rFonts w:ascii="Times New Roman" w:eastAsia="Times New Roman" w:hAnsi="Times New Roman"/>
          <w:sz w:val="23"/>
          <w:szCs w:val="23"/>
          <w:lang w:eastAsia="uk-UA"/>
        </w:rPr>
        <w:t xml:space="preserve"> Корп.</w:t>
      </w:r>
      <w:r w:rsidRPr="00DD6A73">
        <w:rPr>
          <w:rFonts w:ascii="Times New Roman" w:eastAsia="Times New Roman" w:hAnsi="Times New Roman"/>
          <w:sz w:val="23"/>
          <w:szCs w:val="23"/>
          <w:lang w:eastAsia="uk-UA"/>
        </w:rPr>
        <w:t>»;</w:t>
      </w:r>
    </w:p>
    <w:p w:rsidR="000B1A00" w:rsidRPr="00DD6A73" w:rsidRDefault="000B1A00" w:rsidP="00D668E3">
      <w:pPr>
        <w:pStyle w:val="a3"/>
        <w:numPr>
          <w:ilvl w:val="0"/>
          <w:numId w:val="31"/>
        </w:numPr>
        <w:spacing w:after="0" w:line="240" w:lineRule="auto"/>
        <w:ind w:left="284" w:right="-1" w:firstLine="0"/>
        <w:jc w:val="both"/>
        <w:rPr>
          <w:rFonts w:ascii="Times New Roman" w:eastAsia="Times New Roman" w:hAnsi="Times New Roman"/>
          <w:sz w:val="23"/>
          <w:szCs w:val="23"/>
          <w:lang w:eastAsia="uk-UA"/>
        </w:rPr>
      </w:pPr>
      <w:r w:rsidRPr="00DD6A73">
        <w:rPr>
          <w:rFonts w:ascii="Times New Roman" w:eastAsia="Times New Roman" w:hAnsi="Times New Roman"/>
          <w:sz w:val="23"/>
          <w:szCs w:val="23"/>
          <w:lang w:eastAsia="uk-UA"/>
        </w:rPr>
        <w:t>українською мовою скорочене: Т</w:t>
      </w:r>
      <w:r w:rsidR="004906E0" w:rsidRPr="00DD6A73">
        <w:rPr>
          <w:rFonts w:ascii="Times New Roman" w:eastAsia="Times New Roman" w:hAnsi="Times New Roman"/>
          <w:sz w:val="23"/>
          <w:szCs w:val="23"/>
          <w:lang w:eastAsia="uk-UA"/>
        </w:rPr>
        <w:t xml:space="preserve">ОВ </w:t>
      </w:r>
      <w:r w:rsidRPr="00DD6A73">
        <w:rPr>
          <w:rFonts w:ascii="Times New Roman" w:eastAsia="Times New Roman" w:hAnsi="Times New Roman"/>
          <w:sz w:val="23"/>
          <w:szCs w:val="23"/>
          <w:lang w:eastAsia="uk-UA"/>
        </w:rPr>
        <w:t>«</w:t>
      </w:r>
      <w:r w:rsidR="004906E0" w:rsidRPr="00DD6A73">
        <w:rPr>
          <w:rFonts w:ascii="Times New Roman" w:eastAsia="Times New Roman" w:hAnsi="Times New Roman"/>
          <w:sz w:val="23"/>
          <w:szCs w:val="23"/>
          <w:lang w:eastAsia="uk-UA"/>
        </w:rPr>
        <w:t xml:space="preserve">Фінансова </w:t>
      </w:r>
      <w:r w:rsidR="00EB57BD" w:rsidRPr="00DD6A73">
        <w:rPr>
          <w:rFonts w:ascii="Times New Roman" w:eastAsia="Times New Roman" w:hAnsi="Times New Roman"/>
          <w:sz w:val="23"/>
          <w:szCs w:val="23"/>
          <w:lang w:eastAsia="uk-UA"/>
        </w:rPr>
        <w:t>к</w:t>
      </w:r>
      <w:r w:rsidR="004906E0" w:rsidRPr="00DD6A73">
        <w:rPr>
          <w:rFonts w:ascii="Times New Roman" w:eastAsia="Times New Roman" w:hAnsi="Times New Roman"/>
          <w:sz w:val="23"/>
          <w:szCs w:val="23"/>
          <w:lang w:eastAsia="uk-UA"/>
        </w:rPr>
        <w:t>омпанія «Кредитор ХХІ</w:t>
      </w:r>
      <w:r w:rsidRPr="00DD6A73">
        <w:rPr>
          <w:rFonts w:ascii="Times New Roman" w:eastAsia="Times New Roman" w:hAnsi="Times New Roman"/>
          <w:sz w:val="23"/>
          <w:szCs w:val="23"/>
          <w:lang w:eastAsia="uk-UA"/>
        </w:rPr>
        <w:t>»;</w:t>
      </w:r>
    </w:p>
    <w:p w:rsidR="000B1A00" w:rsidRPr="00DD6A73" w:rsidRDefault="000B1A00" w:rsidP="00D668E3">
      <w:pPr>
        <w:pStyle w:val="a3"/>
        <w:numPr>
          <w:ilvl w:val="0"/>
          <w:numId w:val="31"/>
        </w:numPr>
        <w:spacing w:after="0" w:line="240" w:lineRule="auto"/>
        <w:ind w:left="284" w:right="-1" w:firstLine="0"/>
        <w:jc w:val="both"/>
        <w:rPr>
          <w:rFonts w:ascii="Times New Roman" w:hAnsi="Times New Roman"/>
          <w:b/>
          <w:bCs/>
          <w:i/>
          <w:sz w:val="23"/>
          <w:szCs w:val="23"/>
        </w:rPr>
      </w:pPr>
      <w:r w:rsidRPr="00DD6A73">
        <w:rPr>
          <w:rFonts w:ascii="Times New Roman" w:eastAsia="Times New Roman" w:hAnsi="Times New Roman"/>
          <w:sz w:val="23"/>
          <w:szCs w:val="23"/>
          <w:lang w:eastAsia="uk-UA"/>
        </w:rPr>
        <w:t xml:space="preserve">англійською мовою повне: </w:t>
      </w:r>
      <w:r w:rsidR="004906E0" w:rsidRPr="00DD6A73">
        <w:rPr>
          <w:rFonts w:ascii="Times New Roman" w:eastAsia="Times New Roman" w:hAnsi="Times New Roman"/>
          <w:sz w:val="23"/>
          <w:szCs w:val="23"/>
          <w:lang w:val="en-US" w:eastAsia="uk-UA"/>
        </w:rPr>
        <w:t xml:space="preserve">Limited Liability Company </w:t>
      </w:r>
      <w:r w:rsidR="004906E0" w:rsidRPr="00DD6A73">
        <w:rPr>
          <w:rFonts w:ascii="Times New Roman" w:eastAsia="Times New Roman" w:hAnsi="Times New Roman"/>
          <w:sz w:val="23"/>
          <w:szCs w:val="23"/>
          <w:lang w:eastAsia="uk-UA"/>
        </w:rPr>
        <w:t>«</w:t>
      </w:r>
      <w:r w:rsidR="004906E0" w:rsidRPr="00DD6A73">
        <w:rPr>
          <w:rFonts w:ascii="Times New Roman" w:eastAsia="Times New Roman" w:hAnsi="Times New Roman"/>
          <w:sz w:val="23"/>
          <w:szCs w:val="23"/>
          <w:lang w:val="en-US" w:eastAsia="uk-UA"/>
        </w:rPr>
        <w:t xml:space="preserve">Financial Company </w:t>
      </w:r>
      <w:r w:rsidR="004906E0" w:rsidRPr="00DD6A73">
        <w:rPr>
          <w:rFonts w:ascii="Times New Roman" w:eastAsia="Times New Roman" w:hAnsi="Times New Roman"/>
          <w:sz w:val="23"/>
          <w:szCs w:val="23"/>
          <w:lang w:eastAsia="uk-UA"/>
        </w:rPr>
        <w:t>«</w:t>
      </w:r>
      <w:r w:rsidR="004906E0" w:rsidRPr="00DD6A73">
        <w:rPr>
          <w:rFonts w:ascii="Times New Roman" w:eastAsia="Times New Roman" w:hAnsi="Times New Roman"/>
          <w:sz w:val="23"/>
          <w:szCs w:val="23"/>
          <w:lang w:val="en-US" w:eastAsia="uk-UA"/>
        </w:rPr>
        <w:t>C</w:t>
      </w:r>
      <w:r w:rsidR="0030167B" w:rsidRPr="00DD6A73">
        <w:rPr>
          <w:rFonts w:ascii="Times New Roman" w:eastAsia="Times New Roman" w:hAnsi="Times New Roman"/>
          <w:sz w:val="23"/>
          <w:szCs w:val="23"/>
          <w:lang w:val="en-US" w:eastAsia="uk-UA"/>
        </w:rPr>
        <w:t>reditor XXI</w:t>
      </w:r>
      <w:r w:rsidR="004906E0" w:rsidRPr="00DD6A73">
        <w:rPr>
          <w:rFonts w:ascii="Times New Roman" w:eastAsia="Times New Roman" w:hAnsi="Times New Roman"/>
          <w:sz w:val="23"/>
          <w:szCs w:val="23"/>
          <w:lang w:eastAsia="uk-UA"/>
        </w:rPr>
        <w:t>»</w:t>
      </w:r>
      <w:r w:rsidRPr="00DD6A73">
        <w:rPr>
          <w:rFonts w:ascii="Times New Roman" w:eastAsia="Times New Roman" w:hAnsi="Times New Roman"/>
          <w:sz w:val="23"/>
          <w:szCs w:val="23"/>
          <w:lang w:eastAsia="uk-UA"/>
        </w:rPr>
        <w:t>, P</w:t>
      </w:r>
      <w:r w:rsidRPr="00DD6A73">
        <w:rPr>
          <w:rFonts w:ascii="Times New Roman" w:eastAsia="Times New Roman" w:hAnsi="Times New Roman"/>
          <w:sz w:val="23"/>
          <w:szCs w:val="23"/>
          <w:lang w:val="en-US" w:eastAsia="uk-UA"/>
        </w:rPr>
        <w:t>articipants</w:t>
      </w:r>
      <w:r w:rsidRPr="00DD6A73">
        <w:rPr>
          <w:rFonts w:ascii="Times New Roman" w:eastAsia="Times New Roman" w:hAnsi="Times New Roman"/>
          <w:sz w:val="23"/>
          <w:szCs w:val="23"/>
          <w:lang w:eastAsia="uk-UA"/>
        </w:rPr>
        <w:t xml:space="preserve"> </w:t>
      </w:r>
      <w:r w:rsidRPr="00DD6A73">
        <w:rPr>
          <w:rFonts w:ascii="Times New Roman" w:eastAsia="Times New Roman" w:hAnsi="Times New Roman"/>
          <w:bCs/>
          <w:sz w:val="23"/>
          <w:szCs w:val="23"/>
          <w:lang w:eastAsia="uk-UA"/>
        </w:rPr>
        <w:t>«</w:t>
      </w:r>
      <w:r w:rsidR="0030167B" w:rsidRPr="00DD6A73">
        <w:rPr>
          <w:rFonts w:ascii="Times New Roman" w:eastAsia="Times New Roman" w:hAnsi="Times New Roman"/>
          <w:bCs/>
          <w:sz w:val="23"/>
          <w:szCs w:val="23"/>
          <w:lang w:val="en-US" w:eastAsia="uk-UA"/>
        </w:rPr>
        <w:t>Five Shadows Corp</w:t>
      </w:r>
      <w:r w:rsidRPr="00DD6A73">
        <w:rPr>
          <w:rFonts w:ascii="Times New Roman" w:eastAsia="Times New Roman" w:hAnsi="Times New Roman"/>
          <w:bCs/>
          <w:sz w:val="23"/>
          <w:szCs w:val="23"/>
          <w:lang w:val="en-US" w:eastAsia="uk-UA"/>
        </w:rPr>
        <w:t>.</w:t>
      </w:r>
      <w:r w:rsidRPr="00DD6A73">
        <w:rPr>
          <w:rFonts w:ascii="Times New Roman" w:eastAsia="Times New Roman" w:hAnsi="Times New Roman"/>
          <w:iCs/>
          <w:sz w:val="23"/>
          <w:szCs w:val="23"/>
          <w:lang w:eastAsia="uk-UA"/>
        </w:rPr>
        <w:t>»</w:t>
      </w:r>
      <w:r w:rsidRPr="00DD6A73">
        <w:rPr>
          <w:rFonts w:ascii="Times New Roman" w:eastAsia="Times New Roman" w:hAnsi="Times New Roman"/>
          <w:iCs/>
          <w:sz w:val="23"/>
          <w:szCs w:val="23"/>
          <w:lang w:val="en-US" w:eastAsia="uk-UA"/>
        </w:rPr>
        <w:t>,</w:t>
      </w:r>
      <w:r w:rsidRPr="00DD6A73">
        <w:rPr>
          <w:rFonts w:ascii="Times New Roman" w:eastAsia="Times New Roman" w:hAnsi="Times New Roman"/>
          <w:bCs/>
          <w:sz w:val="23"/>
          <w:szCs w:val="23"/>
          <w:lang w:eastAsia="uk-UA"/>
        </w:rPr>
        <w:t xml:space="preserve"> </w:t>
      </w:r>
      <w:r w:rsidRPr="00DD6A73">
        <w:rPr>
          <w:rFonts w:ascii="Times New Roman" w:eastAsia="Times New Roman" w:hAnsi="Times New Roman"/>
          <w:iCs/>
          <w:sz w:val="23"/>
          <w:szCs w:val="23"/>
          <w:lang w:eastAsia="uk-UA"/>
        </w:rPr>
        <w:t>«</w:t>
      </w:r>
      <w:proofErr w:type="spellStart"/>
      <w:r w:rsidR="0030167B" w:rsidRPr="00DD6A73">
        <w:rPr>
          <w:rFonts w:ascii="Times New Roman" w:eastAsia="Times New Roman" w:hAnsi="Times New Roman"/>
          <w:iCs/>
          <w:sz w:val="23"/>
          <w:szCs w:val="23"/>
          <w:lang w:val="en-US" w:eastAsia="uk-UA"/>
        </w:rPr>
        <w:t>Furbetta</w:t>
      </w:r>
      <w:proofErr w:type="spellEnd"/>
      <w:r w:rsidR="0030167B" w:rsidRPr="00DD6A73">
        <w:rPr>
          <w:rFonts w:ascii="Times New Roman" w:eastAsia="Times New Roman" w:hAnsi="Times New Roman"/>
          <w:iCs/>
          <w:sz w:val="23"/>
          <w:szCs w:val="23"/>
          <w:lang w:val="en-US" w:eastAsia="uk-UA"/>
        </w:rPr>
        <w:t xml:space="preserve"> Investors Corp.</w:t>
      </w:r>
      <w:r w:rsidRPr="00DD6A73">
        <w:rPr>
          <w:rFonts w:ascii="Times New Roman" w:eastAsia="Times New Roman" w:hAnsi="Times New Roman"/>
          <w:bCs/>
          <w:sz w:val="23"/>
          <w:szCs w:val="23"/>
          <w:lang w:eastAsia="uk-UA"/>
        </w:rPr>
        <w:t>»</w:t>
      </w:r>
      <w:r w:rsidRPr="00DD6A73">
        <w:rPr>
          <w:rFonts w:ascii="Times New Roman" w:eastAsia="Times New Roman" w:hAnsi="Times New Roman"/>
          <w:sz w:val="23"/>
          <w:szCs w:val="23"/>
          <w:lang w:eastAsia="uk-UA"/>
        </w:rPr>
        <w:t>.</w:t>
      </w:r>
    </w:p>
    <w:p w:rsidR="000B1A00" w:rsidRPr="00DD6A73" w:rsidRDefault="000B1A00" w:rsidP="005D67A8">
      <w:pPr>
        <w:spacing w:line="240" w:lineRule="auto"/>
        <w:ind w:firstLine="709"/>
        <w:jc w:val="both"/>
        <w:rPr>
          <w:rFonts w:eastAsia="Times New Roman"/>
          <w:b/>
          <w:sz w:val="23"/>
          <w:szCs w:val="23"/>
        </w:rPr>
      </w:pPr>
      <w:r w:rsidRPr="00DD6A73">
        <w:rPr>
          <w:rFonts w:eastAsia="Times New Roman"/>
          <w:b/>
          <w:sz w:val="23"/>
          <w:szCs w:val="23"/>
        </w:rPr>
        <w:t xml:space="preserve">Юридичний статус </w:t>
      </w:r>
      <w:r w:rsidR="00E45D57" w:rsidRPr="00DD6A73">
        <w:rPr>
          <w:rFonts w:eastAsia="Times New Roman"/>
          <w:b/>
          <w:sz w:val="23"/>
          <w:szCs w:val="23"/>
        </w:rPr>
        <w:t>Товариства</w:t>
      </w:r>
      <w:r w:rsidRPr="00DD6A73">
        <w:rPr>
          <w:rFonts w:eastAsia="Times New Roman"/>
          <w:b/>
          <w:sz w:val="23"/>
          <w:szCs w:val="23"/>
        </w:rPr>
        <w:t>:</w:t>
      </w:r>
    </w:p>
    <w:p w:rsidR="000B1A00" w:rsidRPr="00DD6A73" w:rsidRDefault="000B1A00" w:rsidP="005D67A8">
      <w:pPr>
        <w:spacing w:line="240" w:lineRule="auto"/>
        <w:ind w:right="-1" w:firstLine="0"/>
        <w:jc w:val="both"/>
        <w:rPr>
          <w:rFonts w:eastAsia="Times New Roman"/>
          <w:sz w:val="23"/>
          <w:szCs w:val="23"/>
          <w:lang w:eastAsia="uk-UA"/>
        </w:rPr>
      </w:pPr>
      <w:r w:rsidRPr="00DD6A73">
        <w:rPr>
          <w:rFonts w:eastAsia="Times New Roman"/>
          <w:sz w:val="23"/>
          <w:szCs w:val="23"/>
          <w:lang w:eastAsia="uk-UA"/>
        </w:rPr>
        <w:t>Товариство</w:t>
      </w:r>
      <w:r w:rsidR="0030167B" w:rsidRPr="00DD6A73">
        <w:rPr>
          <w:rFonts w:eastAsia="Times New Roman"/>
          <w:sz w:val="23"/>
          <w:szCs w:val="23"/>
          <w:lang w:eastAsia="uk-UA"/>
        </w:rPr>
        <w:t xml:space="preserve"> з обмеженою відповідальністю</w:t>
      </w:r>
      <w:r w:rsidRPr="00DD6A73">
        <w:rPr>
          <w:rFonts w:eastAsia="Times New Roman"/>
          <w:sz w:val="23"/>
          <w:szCs w:val="23"/>
          <w:lang w:eastAsia="uk-UA"/>
        </w:rPr>
        <w:t xml:space="preserve"> «</w:t>
      </w:r>
      <w:r w:rsidR="0030167B" w:rsidRPr="00DD6A73">
        <w:rPr>
          <w:rFonts w:eastAsia="Times New Roman"/>
          <w:sz w:val="23"/>
          <w:szCs w:val="23"/>
          <w:lang w:eastAsia="uk-UA"/>
        </w:rPr>
        <w:t xml:space="preserve">Фінансова </w:t>
      </w:r>
      <w:r w:rsidR="00EB57BD" w:rsidRPr="00DD6A73">
        <w:rPr>
          <w:rFonts w:eastAsia="Times New Roman"/>
          <w:sz w:val="23"/>
          <w:szCs w:val="23"/>
          <w:lang w:eastAsia="uk-UA"/>
        </w:rPr>
        <w:t>к</w:t>
      </w:r>
      <w:r w:rsidR="0030167B" w:rsidRPr="00DD6A73">
        <w:rPr>
          <w:rFonts w:eastAsia="Times New Roman"/>
          <w:sz w:val="23"/>
          <w:szCs w:val="23"/>
          <w:lang w:eastAsia="uk-UA"/>
        </w:rPr>
        <w:t>омпанія «Кредитор ХХІ</w:t>
      </w:r>
      <w:r w:rsidRPr="00DD6A73">
        <w:rPr>
          <w:rFonts w:eastAsia="Times New Roman"/>
          <w:sz w:val="23"/>
          <w:szCs w:val="23"/>
          <w:lang w:eastAsia="uk-UA"/>
        </w:rPr>
        <w:t>» за участю «</w:t>
      </w:r>
      <w:proofErr w:type="spellStart"/>
      <w:r w:rsidR="0030167B" w:rsidRPr="00DD6A73">
        <w:rPr>
          <w:rFonts w:eastAsia="Times New Roman"/>
          <w:sz w:val="23"/>
          <w:szCs w:val="23"/>
          <w:lang w:eastAsia="uk-UA"/>
        </w:rPr>
        <w:t>Файв</w:t>
      </w:r>
      <w:proofErr w:type="spellEnd"/>
      <w:r w:rsidR="0030167B" w:rsidRPr="00DD6A73">
        <w:rPr>
          <w:rFonts w:eastAsia="Times New Roman"/>
          <w:sz w:val="23"/>
          <w:szCs w:val="23"/>
          <w:lang w:eastAsia="uk-UA"/>
        </w:rPr>
        <w:t xml:space="preserve"> </w:t>
      </w:r>
      <w:proofErr w:type="spellStart"/>
      <w:r w:rsidR="0030167B" w:rsidRPr="00DD6A73">
        <w:rPr>
          <w:rFonts w:eastAsia="Times New Roman"/>
          <w:sz w:val="23"/>
          <w:szCs w:val="23"/>
          <w:lang w:eastAsia="uk-UA"/>
        </w:rPr>
        <w:t>Шедоус</w:t>
      </w:r>
      <w:proofErr w:type="spellEnd"/>
      <w:r w:rsidR="0030167B" w:rsidRPr="00DD6A73">
        <w:rPr>
          <w:rFonts w:eastAsia="Times New Roman"/>
          <w:sz w:val="23"/>
          <w:szCs w:val="23"/>
          <w:lang w:eastAsia="uk-UA"/>
        </w:rPr>
        <w:t xml:space="preserve"> Корп.</w:t>
      </w:r>
      <w:r w:rsidRPr="00DD6A73">
        <w:rPr>
          <w:rFonts w:eastAsia="Times New Roman"/>
          <w:sz w:val="23"/>
          <w:szCs w:val="23"/>
          <w:lang w:eastAsia="uk-UA"/>
        </w:rPr>
        <w:t>», «</w:t>
      </w:r>
      <w:proofErr w:type="spellStart"/>
      <w:r w:rsidR="0030167B" w:rsidRPr="00DD6A73">
        <w:rPr>
          <w:rFonts w:eastAsia="Times New Roman"/>
          <w:sz w:val="23"/>
          <w:szCs w:val="23"/>
          <w:lang w:eastAsia="uk-UA"/>
        </w:rPr>
        <w:t>Фурбетта</w:t>
      </w:r>
      <w:proofErr w:type="spellEnd"/>
      <w:r w:rsidR="0030167B" w:rsidRPr="00DD6A73">
        <w:rPr>
          <w:rFonts w:eastAsia="Times New Roman"/>
          <w:sz w:val="23"/>
          <w:szCs w:val="23"/>
          <w:lang w:eastAsia="uk-UA"/>
        </w:rPr>
        <w:t xml:space="preserve"> </w:t>
      </w:r>
      <w:proofErr w:type="spellStart"/>
      <w:r w:rsidR="0030167B" w:rsidRPr="00DD6A73">
        <w:rPr>
          <w:rFonts w:eastAsia="Times New Roman"/>
          <w:sz w:val="23"/>
          <w:szCs w:val="23"/>
          <w:lang w:eastAsia="uk-UA"/>
        </w:rPr>
        <w:t>Інвесторс</w:t>
      </w:r>
      <w:proofErr w:type="spellEnd"/>
      <w:r w:rsidR="0030167B" w:rsidRPr="00DD6A73">
        <w:rPr>
          <w:rFonts w:eastAsia="Times New Roman"/>
          <w:sz w:val="23"/>
          <w:szCs w:val="23"/>
          <w:lang w:eastAsia="uk-UA"/>
        </w:rPr>
        <w:t xml:space="preserve"> Корп.</w:t>
      </w:r>
      <w:r w:rsidRPr="00DD6A73">
        <w:rPr>
          <w:rFonts w:eastAsia="Times New Roman"/>
          <w:sz w:val="23"/>
          <w:szCs w:val="23"/>
          <w:lang w:eastAsia="uk-UA"/>
        </w:rPr>
        <w:t xml:space="preserve">» (код ЄДРПОУ </w:t>
      </w:r>
      <w:r w:rsidR="0030167B" w:rsidRPr="00DD6A73">
        <w:rPr>
          <w:rFonts w:eastAsia="Times New Roman"/>
          <w:sz w:val="23"/>
          <w:szCs w:val="23"/>
          <w:lang w:eastAsia="uk-UA"/>
        </w:rPr>
        <w:t>39776771</w:t>
      </w:r>
      <w:r w:rsidRPr="00DD6A73">
        <w:rPr>
          <w:rFonts w:eastAsia="Times New Roman"/>
          <w:sz w:val="23"/>
          <w:szCs w:val="23"/>
          <w:lang w:eastAsia="uk-UA"/>
        </w:rPr>
        <w:t xml:space="preserve">, надалі - </w:t>
      </w:r>
      <w:r w:rsidR="00E45D57" w:rsidRPr="00DD6A73">
        <w:rPr>
          <w:rFonts w:eastAsia="Times New Roman"/>
          <w:sz w:val="23"/>
          <w:szCs w:val="23"/>
          <w:lang w:eastAsia="uk-UA"/>
        </w:rPr>
        <w:t>Товариство</w:t>
      </w:r>
      <w:r w:rsidRPr="00DD6A73">
        <w:rPr>
          <w:rFonts w:eastAsia="Times New Roman"/>
          <w:sz w:val="23"/>
          <w:szCs w:val="23"/>
          <w:lang w:eastAsia="uk-UA"/>
        </w:rPr>
        <w:t xml:space="preserve">) є юридичною особою з дати його державної реєстрації </w:t>
      </w:r>
      <w:r w:rsidR="0030167B" w:rsidRPr="00DD6A73">
        <w:rPr>
          <w:rFonts w:eastAsia="Times New Roman"/>
          <w:sz w:val="23"/>
          <w:szCs w:val="23"/>
          <w:lang w:eastAsia="uk-UA"/>
        </w:rPr>
        <w:t>08</w:t>
      </w:r>
      <w:r w:rsidRPr="00DD6A73">
        <w:rPr>
          <w:rFonts w:eastAsia="Times New Roman"/>
          <w:sz w:val="23"/>
          <w:szCs w:val="23"/>
          <w:lang w:eastAsia="uk-UA"/>
        </w:rPr>
        <w:t xml:space="preserve"> </w:t>
      </w:r>
      <w:r w:rsidR="0030167B" w:rsidRPr="00DD6A73">
        <w:rPr>
          <w:rFonts w:eastAsia="Times New Roman"/>
          <w:sz w:val="23"/>
          <w:szCs w:val="23"/>
          <w:lang w:eastAsia="uk-UA"/>
        </w:rPr>
        <w:t>травня</w:t>
      </w:r>
      <w:r w:rsidRPr="00DD6A73">
        <w:rPr>
          <w:rFonts w:eastAsia="Times New Roman"/>
          <w:sz w:val="23"/>
          <w:szCs w:val="23"/>
          <w:lang w:eastAsia="uk-UA"/>
        </w:rPr>
        <w:t xml:space="preserve"> 2015 року і діє в Україні, зг</w:t>
      </w:r>
      <w:r w:rsidR="00FC13B3" w:rsidRPr="00DD6A73">
        <w:rPr>
          <w:rFonts w:eastAsia="Times New Roman"/>
          <w:sz w:val="23"/>
          <w:szCs w:val="23"/>
          <w:lang w:eastAsia="uk-UA"/>
        </w:rPr>
        <w:t>ідно із законодавством України.</w:t>
      </w:r>
    </w:p>
    <w:p w:rsidR="00FE3958" w:rsidRPr="00DD6A73" w:rsidRDefault="00FE3958" w:rsidP="005D67A8">
      <w:pPr>
        <w:spacing w:line="240" w:lineRule="auto"/>
        <w:ind w:right="-1" w:firstLine="0"/>
        <w:jc w:val="both"/>
        <w:rPr>
          <w:rFonts w:eastAsia="Times New Roman"/>
          <w:sz w:val="23"/>
          <w:szCs w:val="23"/>
          <w:lang w:eastAsia="uk-UA"/>
        </w:rPr>
      </w:pPr>
      <w:r w:rsidRPr="00DD6A73">
        <w:rPr>
          <w:rFonts w:eastAsia="Times New Roman"/>
          <w:sz w:val="23"/>
          <w:szCs w:val="23"/>
          <w:lang w:eastAsia="uk-UA"/>
        </w:rPr>
        <w:t xml:space="preserve">Організаційно-правова форма </w:t>
      </w:r>
      <w:r w:rsidR="00E45D57" w:rsidRPr="00DD6A73">
        <w:rPr>
          <w:rFonts w:eastAsia="Times New Roman"/>
          <w:sz w:val="23"/>
          <w:szCs w:val="23"/>
          <w:lang w:eastAsia="uk-UA"/>
        </w:rPr>
        <w:t>Товариства</w:t>
      </w:r>
      <w:r w:rsidRPr="00DD6A73">
        <w:rPr>
          <w:rFonts w:eastAsia="Times New Roman"/>
          <w:sz w:val="23"/>
          <w:szCs w:val="23"/>
          <w:lang w:eastAsia="uk-UA"/>
        </w:rPr>
        <w:t>: Товариство з обмеженою відповідальністю.</w:t>
      </w:r>
    </w:p>
    <w:p w:rsidR="000B1A00" w:rsidRPr="00DD6A73" w:rsidRDefault="000B1A00" w:rsidP="005D67A8">
      <w:pPr>
        <w:spacing w:line="240" w:lineRule="auto"/>
        <w:ind w:right="-1" w:firstLine="709"/>
        <w:jc w:val="both"/>
        <w:rPr>
          <w:rFonts w:eastAsia="Times New Roman"/>
          <w:sz w:val="23"/>
          <w:szCs w:val="23"/>
        </w:rPr>
      </w:pPr>
      <w:r w:rsidRPr="00DD6A73">
        <w:rPr>
          <w:rFonts w:eastAsia="Times New Roman"/>
          <w:b/>
          <w:sz w:val="23"/>
          <w:szCs w:val="23"/>
        </w:rPr>
        <w:t xml:space="preserve">Місцезнаходження </w:t>
      </w:r>
      <w:r w:rsidR="00E45D57" w:rsidRPr="00DD6A73">
        <w:rPr>
          <w:rFonts w:eastAsia="Times New Roman"/>
          <w:b/>
          <w:sz w:val="23"/>
          <w:szCs w:val="23"/>
        </w:rPr>
        <w:t>Товариства</w:t>
      </w:r>
      <w:r w:rsidRPr="00DD6A73">
        <w:rPr>
          <w:rFonts w:eastAsia="Times New Roman"/>
          <w:b/>
          <w:sz w:val="23"/>
          <w:szCs w:val="23"/>
        </w:rPr>
        <w:t>:</w:t>
      </w:r>
      <w:r w:rsidRPr="00DD6A73">
        <w:rPr>
          <w:rFonts w:eastAsia="Times New Roman"/>
          <w:sz w:val="23"/>
          <w:szCs w:val="23"/>
        </w:rPr>
        <w:t xml:space="preserve"> </w:t>
      </w:r>
      <w:r w:rsidR="00FC13B3" w:rsidRPr="00DD6A73">
        <w:rPr>
          <w:sz w:val="23"/>
          <w:szCs w:val="23"/>
        </w:rPr>
        <w:t>01133, м. Київ, бульвар Лесі Українки, 23, офіс 108</w:t>
      </w:r>
      <w:r w:rsidRPr="00DD6A73">
        <w:rPr>
          <w:rFonts w:eastAsia="Times New Roman"/>
          <w:sz w:val="23"/>
          <w:szCs w:val="23"/>
          <w:lang w:eastAsia="uk-UA"/>
        </w:rPr>
        <w:t xml:space="preserve">.  </w:t>
      </w:r>
    </w:p>
    <w:p w:rsidR="000B1A00" w:rsidRPr="00DD6A73" w:rsidRDefault="000B1A00" w:rsidP="005D67A8">
      <w:pPr>
        <w:spacing w:line="240" w:lineRule="auto"/>
        <w:ind w:firstLine="709"/>
        <w:jc w:val="both"/>
        <w:rPr>
          <w:rFonts w:eastAsia="Times New Roman"/>
          <w:b/>
          <w:sz w:val="23"/>
          <w:szCs w:val="23"/>
        </w:rPr>
      </w:pPr>
      <w:r w:rsidRPr="00DD6A73">
        <w:rPr>
          <w:rFonts w:eastAsia="Times New Roman"/>
          <w:b/>
          <w:sz w:val="23"/>
          <w:szCs w:val="23"/>
        </w:rPr>
        <w:t xml:space="preserve">Мета діяльності </w:t>
      </w:r>
      <w:r w:rsidR="00E45D57" w:rsidRPr="00DD6A73">
        <w:rPr>
          <w:rFonts w:eastAsia="Times New Roman"/>
          <w:b/>
          <w:sz w:val="23"/>
          <w:szCs w:val="23"/>
        </w:rPr>
        <w:t>Товариства</w:t>
      </w:r>
      <w:r w:rsidR="00D33E0C" w:rsidRPr="00DD6A73">
        <w:rPr>
          <w:rFonts w:eastAsia="Times New Roman"/>
          <w:b/>
          <w:sz w:val="23"/>
          <w:szCs w:val="23"/>
        </w:rPr>
        <w:t>:</w:t>
      </w:r>
      <w:r w:rsidRPr="00DD6A73">
        <w:rPr>
          <w:rFonts w:eastAsia="Times New Roman"/>
          <w:b/>
          <w:sz w:val="23"/>
          <w:szCs w:val="23"/>
        </w:rPr>
        <w:t xml:space="preserve"> </w:t>
      </w:r>
    </w:p>
    <w:p w:rsidR="000B1A00" w:rsidRPr="00DD6A73" w:rsidRDefault="000B1A00" w:rsidP="005D67A8">
      <w:pPr>
        <w:spacing w:line="240" w:lineRule="auto"/>
        <w:ind w:firstLine="0"/>
        <w:jc w:val="both"/>
        <w:rPr>
          <w:rFonts w:eastAsia="Times New Roman"/>
          <w:sz w:val="23"/>
          <w:szCs w:val="23"/>
        </w:rPr>
      </w:pPr>
      <w:r w:rsidRPr="00DD6A73">
        <w:rPr>
          <w:rFonts w:eastAsia="Times New Roman"/>
          <w:sz w:val="23"/>
          <w:szCs w:val="23"/>
          <w:lang w:eastAsia="uk-UA"/>
        </w:rPr>
        <w:t>Т</w:t>
      </w:r>
      <w:r w:rsidR="000622E1" w:rsidRPr="00DD6A73">
        <w:rPr>
          <w:rFonts w:eastAsia="Times New Roman"/>
          <w:sz w:val="23"/>
          <w:szCs w:val="23"/>
          <w:lang w:eastAsia="uk-UA"/>
        </w:rPr>
        <w:t>ОВ</w:t>
      </w:r>
      <w:r w:rsidRPr="00DD6A73">
        <w:rPr>
          <w:rFonts w:eastAsia="Times New Roman"/>
          <w:sz w:val="23"/>
          <w:szCs w:val="23"/>
          <w:lang w:eastAsia="uk-UA"/>
        </w:rPr>
        <w:t xml:space="preserve"> «</w:t>
      </w:r>
      <w:r w:rsidR="000622E1" w:rsidRPr="00DD6A73">
        <w:rPr>
          <w:rFonts w:eastAsia="Times New Roman"/>
          <w:sz w:val="23"/>
          <w:szCs w:val="23"/>
          <w:lang w:eastAsia="uk-UA"/>
        </w:rPr>
        <w:t xml:space="preserve">Фінансова </w:t>
      </w:r>
      <w:r w:rsidR="00EB57BD" w:rsidRPr="00DD6A73">
        <w:rPr>
          <w:rFonts w:eastAsia="Times New Roman"/>
          <w:sz w:val="23"/>
          <w:szCs w:val="23"/>
          <w:lang w:eastAsia="uk-UA"/>
        </w:rPr>
        <w:t>к</w:t>
      </w:r>
      <w:r w:rsidR="000622E1" w:rsidRPr="00DD6A73">
        <w:rPr>
          <w:rFonts w:eastAsia="Times New Roman"/>
          <w:sz w:val="23"/>
          <w:szCs w:val="23"/>
          <w:lang w:eastAsia="uk-UA"/>
        </w:rPr>
        <w:t>омпанія «Кредитор ХХІ</w:t>
      </w:r>
      <w:r w:rsidRPr="00DD6A73">
        <w:rPr>
          <w:rFonts w:eastAsia="Times New Roman"/>
          <w:sz w:val="23"/>
          <w:szCs w:val="23"/>
          <w:lang w:eastAsia="uk-UA"/>
        </w:rPr>
        <w:t xml:space="preserve">» </w:t>
      </w:r>
      <w:r w:rsidR="000622E1" w:rsidRPr="00DD6A73">
        <w:rPr>
          <w:sz w:val="23"/>
          <w:szCs w:val="23"/>
        </w:rPr>
        <w:t>створено з метою досягнення економічних і соціальних результатів та одержання прибутку від надання фінансових послуг</w:t>
      </w:r>
      <w:r w:rsidRPr="00DD6A73">
        <w:rPr>
          <w:rFonts w:eastAsia="Times New Roman"/>
          <w:sz w:val="23"/>
          <w:szCs w:val="23"/>
        </w:rPr>
        <w:t xml:space="preserve">. </w:t>
      </w:r>
    </w:p>
    <w:p w:rsidR="000B1A00" w:rsidRPr="00DD6A73" w:rsidRDefault="000B1A00" w:rsidP="005D67A8">
      <w:pPr>
        <w:spacing w:line="240" w:lineRule="auto"/>
        <w:ind w:firstLine="709"/>
        <w:jc w:val="both"/>
        <w:rPr>
          <w:rFonts w:eastAsia="Times New Roman"/>
          <w:b/>
          <w:sz w:val="23"/>
          <w:szCs w:val="23"/>
        </w:rPr>
      </w:pPr>
      <w:r w:rsidRPr="00DD6A73">
        <w:rPr>
          <w:rFonts w:eastAsia="Times New Roman"/>
          <w:b/>
          <w:sz w:val="23"/>
          <w:szCs w:val="23"/>
        </w:rPr>
        <w:t xml:space="preserve">Предмет діяльності </w:t>
      </w:r>
      <w:r w:rsidR="00E45D57" w:rsidRPr="00DD6A73">
        <w:rPr>
          <w:rFonts w:eastAsia="Times New Roman"/>
          <w:b/>
          <w:sz w:val="23"/>
          <w:szCs w:val="23"/>
        </w:rPr>
        <w:t>Товариства</w:t>
      </w:r>
      <w:r w:rsidRPr="00DD6A73">
        <w:rPr>
          <w:rFonts w:eastAsia="Times New Roman"/>
          <w:b/>
          <w:sz w:val="23"/>
          <w:szCs w:val="23"/>
        </w:rPr>
        <w:t xml:space="preserve">:  </w:t>
      </w:r>
    </w:p>
    <w:p w:rsidR="000B1A00" w:rsidRPr="00DD6A73" w:rsidRDefault="00926497" w:rsidP="005D67A8">
      <w:pPr>
        <w:pStyle w:val="ae"/>
        <w:shd w:val="clear" w:color="auto" w:fill="auto"/>
        <w:tabs>
          <w:tab w:val="left" w:pos="540"/>
          <w:tab w:val="left" w:pos="993"/>
        </w:tabs>
        <w:spacing w:after="0" w:line="240" w:lineRule="auto"/>
        <w:rPr>
          <w:rFonts w:ascii="Times New Roman" w:eastAsia="Times New Roman" w:hAnsi="Times New Roman" w:cs="Times New Roman"/>
          <w:sz w:val="23"/>
          <w:szCs w:val="23"/>
        </w:rPr>
      </w:pPr>
      <w:r w:rsidRPr="00DD6A73">
        <w:rPr>
          <w:rFonts w:ascii="Times New Roman" w:hAnsi="Times New Roman" w:cs="Times New Roman"/>
          <w:sz w:val="23"/>
          <w:szCs w:val="23"/>
        </w:rPr>
        <w:t xml:space="preserve">Предметом діяльності </w:t>
      </w:r>
      <w:r w:rsidR="00E45D57" w:rsidRPr="00DD6A73">
        <w:rPr>
          <w:rFonts w:ascii="Times New Roman" w:hAnsi="Times New Roman" w:cs="Times New Roman"/>
          <w:sz w:val="23"/>
          <w:szCs w:val="23"/>
          <w:lang w:val="uk-UA"/>
        </w:rPr>
        <w:t>Товариства</w:t>
      </w:r>
      <w:r w:rsidRPr="00DD6A73">
        <w:rPr>
          <w:rFonts w:ascii="Times New Roman" w:hAnsi="Times New Roman" w:cs="Times New Roman"/>
          <w:sz w:val="23"/>
          <w:szCs w:val="23"/>
        </w:rPr>
        <w:t xml:space="preserve"> є:</w:t>
      </w:r>
      <w:r w:rsidRPr="00DD6A73">
        <w:rPr>
          <w:rFonts w:ascii="Times New Roman" w:hAnsi="Times New Roman" w:cs="Times New Roman"/>
          <w:sz w:val="23"/>
          <w:szCs w:val="23"/>
          <w:lang w:val="uk-UA"/>
        </w:rPr>
        <w:t xml:space="preserve"> </w:t>
      </w:r>
      <w:r w:rsidRPr="00DD6A73">
        <w:rPr>
          <w:rFonts w:ascii="Times New Roman" w:hAnsi="Times New Roman" w:cs="Times New Roman"/>
          <w:sz w:val="23"/>
          <w:szCs w:val="23"/>
        </w:rPr>
        <w:t>факторинг;</w:t>
      </w:r>
      <w:r w:rsidRPr="00DD6A73">
        <w:rPr>
          <w:rFonts w:ascii="Times New Roman" w:hAnsi="Times New Roman" w:cs="Times New Roman"/>
          <w:sz w:val="23"/>
          <w:szCs w:val="23"/>
          <w:lang w:val="uk-UA"/>
        </w:rPr>
        <w:t xml:space="preserve"> </w:t>
      </w:r>
      <w:r w:rsidRPr="00DD6A73">
        <w:rPr>
          <w:rFonts w:ascii="Times New Roman" w:hAnsi="Times New Roman" w:cs="Times New Roman"/>
          <w:sz w:val="23"/>
          <w:szCs w:val="23"/>
        </w:rPr>
        <w:t>послуги з пов’язаного з факторингом ведення обліку грошових вимог; надання поруки за виконання боржником свого обов’язку за грошовими вимогами постачальників товарів (послуг) та пред’явлення до сплати грошових вимог від імені постачальників товарів (послуг) або від свого імені, а також інші послуги, спрямовані на одержання коштів від боржника, не заборонені чинним законодавством;</w:t>
      </w:r>
      <w:r w:rsidRPr="00DD6A73">
        <w:rPr>
          <w:rFonts w:ascii="Times New Roman" w:hAnsi="Times New Roman" w:cs="Times New Roman"/>
          <w:sz w:val="23"/>
          <w:szCs w:val="23"/>
          <w:lang w:val="uk-UA"/>
        </w:rPr>
        <w:t xml:space="preserve"> </w:t>
      </w:r>
      <w:r w:rsidRPr="00DD6A73">
        <w:rPr>
          <w:rFonts w:ascii="Times New Roman" w:hAnsi="Times New Roman" w:cs="Times New Roman"/>
          <w:sz w:val="23"/>
          <w:szCs w:val="23"/>
        </w:rPr>
        <w:t>надання коштів у позику, у тому числі на умовах фінансового кредиту, за рахунок власних коштів;</w:t>
      </w:r>
      <w:r w:rsidRPr="00DD6A73">
        <w:rPr>
          <w:rFonts w:ascii="Times New Roman" w:hAnsi="Times New Roman" w:cs="Times New Roman"/>
          <w:sz w:val="23"/>
          <w:szCs w:val="23"/>
          <w:lang w:val="uk-UA"/>
        </w:rPr>
        <w:t xml:space="preserve"> </w:t>
      </w:r>
      <w:r w:rsidRPr="00DD6A73">
        <w:rPr>
          <w:rFonts w:ascii="Times New Roman" w:hAnsi="Times New Roman" w:cs="Times New Roman"/>
          <w:sz w:val="23"/>
          <w:szCs w:val="23"/>
        </w:rPr>
        <w:t>залучення фінансових активів від юридичних осіб із зобов'язанням щодо наступного їх повернення;</w:t>
      </w:r>
      <w:r w:rsidRPr="00DD6A73">
        <w:rPr>
          <w:rFonts w:ascii="Times New Roman" w:hAnsi="Times New Roman" w:cs="Times New Roman"/>
          <w:sz w:val="23"/>
          <w:szCs w:val="23"/>
          <w:lang w:val="uk-UA"/>
        </w:rPr>
        <w:t xml:space="preserve"> </w:t>
      </w:r>
      <w:r w:rsidRPr="00DD6A73">
        <w:rPr>
          <w:rFonts w:ascii="Times New Roman" w:hAnsi="Times New Roman" w:cs="Times New Roman"/>
          <w:sz w:val="23"/>
          <w:szCs w:val="23"/>
        </w:rPr>
        <w:t>надання гарантій, поручительств, позик;</w:t>
      </w:r>
      <w:r w:rsidRPr="00DD6A73">
        <w:rPr>
          <w:rFonts w:ascii="Times New Roman" w:hAnsi="Times New Roman" w:cs="Times New Roman"/>
          <w:sz w:val="23"/>
          <w:szCs w:val="23"/>
          <w:lang w:val="uk-UA"/>
        </w:rPr>
        <w:t xml:space="preserve"> </w:t>
      </w:r>
      <w:r w:rsidRPr="00DD6A73">
        <w:rPr>
          <w:rFonts w:ascii="Times New Roman" w:hAnsi="Times New Roman" w:cs="Times New Roman"/>
          <w:sz w:val="23"/>
          <w:szCs w:val="23"/>
        </w:rPr>
        <w:t>фінансовий лізинг</w:t>
      </w:r>
      <w:r w:rsidRPr="00DD6A73">
        <w:rPr>
          <w:rFonts w:ascii="Times New Roman" w:hAnsi="Times New Roman" w:cs="Times New Roman"/>
          <w:sz w:val="23"/>
          <w:szCs w:val="23"/>
          <w:lang w:val="uk-UA"/>
        </w:rPr>
        <w:t>; переказ коштів</w:t>
      </w:r>
      <w:r w:rsidR="000B1A00" w:rsidRPr="00DD6A73">
        <w:rPr>
          <w:rFonts w:ascii="Times New Roman" w:eastAsia="Times New Roman" w:hAnsi="Times New Roman" w:cs="Times New Roman"/>
          <w:sz w:val="23"/>
          <w:szCs w:val="23"/>
        </w:rPr>
        <w:t>.</w:t>
      </w:r>
    </w:p>
    <w:p w:rsidR="000B1A00" w:rsidRPr="00DD6A73" w:rsidRDefault="000B1A00" w:rsidP="005D67A8">
      <w:pPr>
        <w:spacing w:line="240" w:lineRule="auto"/>
        <w:ind w:firstLine="709"/>
        <w:jc w:val="both"/>
        <w:rPr>
          <w:rFonts w:eastAsia="Times New Roman"/>
          <w:b/>
          <w:sz w:val="23"/>
          <w:szCs w:val="23"/>
        </w:rPr>
      </w:pPr>
      <w:r w:rsidRPr="00DD6A73">
        <w:rPr>
          <w:rFonts w:eastAsia="Times New Roman"/>
          <w:b/>
          <w:sz w:val="23"/>
          <w:szCs w:val="23"/>
        </w:rPr>
        <w:t xml:space="preserve">Вид діяльності </w:t>
      </w:r>
      <w:r w:rsidR="00E45D57" w:rsidRPr="00DD6A73">
        <w:rPr>
          <w:rFonts w:eastAsia="Times New Roman"/>
          <w:b/>
          <w:sz w:val="23"/>
          <w:szCs w:val="23"/>
        </w:rPr>
        <w:t>Товариства</w:t>
      </w:r>
      <w:r w:rsidRPr="00DD6A73">
        <w:rPr>
          <w:rFonts w:eastAsia="Times New Roman"/>
          <w:b/>
          <w:sz w:val="23"/>
          <w:szCs w:val="23"/>
        </w:rPr>
        <w:t xml:space="preserve"> є:</w:t>
      </w:r>
    </w:p>
    <w:p w:rsidR="000B1A00" w:rsidRPr="00DD6A73" w:rsidRDefault="000B1A00" w:rsidP="005D67A8">
      <w:pPr>
        <w:spacing w:line="240" w:lineRule="auto"/>
        <w:ind w:firstLine="0"/>
        <w:jc w:val="both"/>
        <w:rPr>
          <w:rFonts w:eastAsia="Times New Roman"/>
          <w:sz w:val="23"/>
          <w:szCs w:val="23"/>
        </w:rPr>
      </w:pPr>
      <w:r w:rsidRPr="00DD6A73">
        <w:rPr>
          <w:rFonts w:eastAsia="Times New Roman"/>
          <w:sz w:val="23"/>
          <w:szCs w:val="23"/>
        </w:rPr>
        <w:t xml:space="preserve">- </w:t>
      </w:r>
      <w:r w:rsidR="00165802" w:rsidRPr="00DD6A73">
        <w:rPr>
          <w:rFonts w:eastAsia="Times New Roman"/>
          <w:sz w:val="23"/>
          <w:szCs w:val="23"/>
        </w:rPr>
        <w:t xml:space="preserve">надання інших фінансових послуг (крім страхування та пенсійного забезпечення), </w:t>
      </w:r>
      <w:proofErr w:type="spellStart"/>
      <w:r w:rsidR="00165802" w:rsidRPr="00DD6A73">
        <w:rPr>
          <w:rFonts w:eastAsia="Times New Roman"/>
          <w:sz w:val="23"/>
          <w:szCs w:val="23"/>
        </w:rPr>
        <w:t>н.в</w:t>
      </w:r>
      <w:r w:rsidR="003973B6" w:rsidRPr="00DD6A73">
        <w:rPr>
          <w:rFonts w:eastAsia="Times New Roman"/>
          <w:sz w:val="23"/>
          <w:szCs w:val="23"/>
        </w:rPr>
        <w:t>.</w:t>
      </w:r>
      <w:r w:rsidR="00165802" w:rsidRPr="00DD6A73">
        <w:rPr>
          <w:rFonts w:eastAsia="Times New Roman"/>
          <w:sz w:val="23"/>
          <w:szCs w:val="23"/>
        </w:rPr>
        <w:t>і.у</w:t>
      </w:r>
      <w:proofErr w:type="spellEnd"/>
      <w:r w:rsidR="00165802" w:rsidRPr="00DD6A73">
        <w:rPr>
          <w:rFonts w:eastAsia="Times New Roman"/>
          <w:sz w:val="23"/>
          <w:szCs w:val="23"/>
        </w:rPr>
        <w:t>.</w:t>
      </w:r>
      <w:r w:rsidR="00FE3958" w:rsidRPr="00DD6A73">
        <w:rPr>
          <w:rFonts w:eastAsia="Times New Roman"/>
          <w:sz w:val="23"/>
          <w:szCs w:val="23"/>
        </w:rPr>
        <w:t>;</w:t>
      </w:r>
    </w:p>
    <w:p w:rsidR="00FE3958" w:rsidRPr="00DD6A73" w:rsidRDefault="00FE3958" w:rsidP="005D67A8">
      <w:pPr>
        <w:spacing w:line="240" w:lineRule="auto"/>
        <w:ind w:firstLine="0"/>
        <w:jc w:val="both"/>
        <w:rPr>
          <w:rFonts w:eastAsia="Times New Roman"/>
          <w:sz w:val="23"/>
          <w:szCs w:val="23"/>
        </w:rPr>
      </w:pPr>
      <w:r w:rsidRPr="00DD6A73">
        <w:rPr>
          <w:rFonts w:eastAsia="Times New Roman"/>
          <w:sz w:val="23"/>
          <w:szCs w:val="23"/>
        </w:rPr>
        <w:t xml:space="preserve">- </w:t>
      </w:r>
      <w:r w:rsidRPr="00DD6A73">
        <w:rPr>
          <w:rFonts w:eastAsia="Times New Roman"/>
          <w:sz w:val="23"/>
          <w:szCs w:val="23"/>
          <w:lang w:eastAsia="uk-UA"/>
        </w:rPr>
        <w:t>інші види кредитування.</w:t>
      </w:r>
    </w:p>
    <w:p w:rsidR="000B1A00" w:rsidRPr="00DD6A73" w:rsidRDefault="000B1A00" w:rsidP="005D67A8">
      <w:pPr>
        <w:spacing w:line="240" w:lineRule="auto"/>
        <w:ind w:firstLine="709"/>
        <w:jc w:val="both"/>
        <w:rPr>
          <w:rFonts w:eastAsia="Times New Roman"/>
          <w:b/>
          <w:sz w:val="23"/>
          <w:szCs w:val="23"/>
        </w:rPr>
      </w:pPr>
      <w:r w:rsidRPr="00DD6A73">
        <w:rPr>
          <w:rFonts w:eastAsia="Times New Roman"/>
          <w:b/>
          <w:sz w:val="23"/>
          <w:szCs w:val="23"/>
        </w:rPr>
        <w:t xml:space="preserve">Учасники </w:t>
      </w:r>
      <w:r w:rsidR="00E45D57" w:rsidRPr="00DD6A73">
        <w:rPr>
          <w:rFonts w:eastAsia="Times New Roman"/>
          <w:b/>
          <w:sz w:val="23"/>
          <w:szCs w:val="23"/>
        </w:rPr>
        <w:t>Товариства</w:t>
      </w:r>
      <w:r w:rsidRPr="00DD6A73">
        <w:rPr>
          <w:rFonts w:eastAsia="Times New Roman"/>
          <w:b/>
          <w:sz w:val="23"/>
          <w:szCs w:val="23"/>
        </w:rPr>
        <w:t>:</w:t>
      </w:r>
    </w:p>
    <w:p w:rsidR="000B1A00" w:rsidRPr="00DD6A73" w:rsidRDefault="000B1A00" w:rsidP="00D668E3">
      <w:pPr>
        <w:pStyle w:val="20"/>
        <w:numPr>
          <w:ilvl w:val="0"/>
          <w:numId w:val="30"/>
        </w:numPr>
        <w:spacing w:line="240" w:lineRule="auto"/>
        <w:ind w:left="284" w:firstLine="0"/>
        <w:jc w:val="both"/>
        <w:rPr>
          <w:snapToGrid/>
          <w:sz w:val="23"/>
          <w:szCs w:val="23"/>
          <w:lang w:eastAsia="uk-UA"/>
        </w:rPr>
      </w:pPr>
      <w:r w:rsidRPr="00DD6A73">
        <w:rPr>
          <w:iCs/>
          <w:sz w:val="23"/>
          <w:szCs w:val="23"/>
          <w:lang w:eastAsia="uk-UA"/>
        </w:rPr>
        <w:t>Компанія «</w:t>
      </w:r>
      <w:proofErr w:type="spellStart"/>
      <w:r w:rsidR="00BC4B1E" w:rsidRPr="00DD6A73">
        <w:rPr>
          <w:sz w:val="23"/>
          <w:szCs w:val="23"/>
          <w:lang w:eastAsia="uk-UA"/>
        </w:rPr>
        <w:t>Файв</w:t>
      </w:r>
      <w:proofErr w:type="spellEnd"/>
      <w:r w:rsidR="00BC4B1E" w:rsidRPr="00DD6A73">
        <w:rPr>
          <w:sz w:val="23"/>
          <w:szCs w:val="23"/>
          <w:lang w:eastAsia="uk-UA"/>
        </w:rPr>
        <w:t xml:space="preserve"> </w:t>
      </w:r>
      <w:proofErr w:type="spellStart"/>
      <w:r w:rsidR="00BC4B1E" w:rsidRPr="00DD6A73">
        <w:rPr>
          <w:sz w:val="23"/>
          <w:szCs w:val="23"/>
          <w:lang w:eastAsia="uk-UA"/>
        </w:rPr>
        <w:t>Шедоус</w:t>
      </w:r>
      <w:proofErr w:type="spellEnd"/>
      <w:r w:rsidR="00BC4B1E" w:rsidRPr="00DD6A73">
        <w:rPr>
          <w:sz w:val="23"/>
          <w:szCs w:val="23"/>
          <w:lang w:eastAsia="uk-UA"/>
        </w:rPr>
        <w:t xml:space="preserve"> Корп</w:t>
      </w:r>
      <w:r w:rsidRPr="00DD6A73">
        <w:rPr>
          <w:iCs/>
          <w:sz w:val="23"/>
          <w:szCs w:val="23"/>
          <w:lang w:eastAsia="uk-UA"/>
        </w:rPr>
        <w:t xml:space="preserve">.», </w:t>
      </w:r>
      <w:r w:rsidR="00BC4B1E" w:rsidRPr="00DD6A73">
        <w:rPr>
          <w:sz w:val="23"/>
          <w:szCs w:val="23"/>
        </w:rPr>
        <w:t xml:space="preserve">зареєстрована за законодавством Невісу Реєстратором  Компаній  04.02.2015 року (№ С 44728) та має зареєстровану адресу:    п/с 590, Офіс 5, </w:t>
      </w:r>
      <w:proofErr w:type="spellStart"/>
      <w:r w:rsidR="00BC4B1E" w:rsidRPr="00DD6A73">
        <w:rPr>
          <w:sz w:val="23"/>
          <w:szCs w:val="23"/>
        </w:rPr>
        <w:t>Хорсфорд</w:t>
      </w:r>
      <w:proofErr w:type="spellEnd"/>
      <w:r w:rsidR="00BC4B1E" w:rsidRPr="00DD6A73">
        <w:rPr>
          <w:sz w:val="23"/>
          <w:szCs w:val="23"/>
        </w:rPr>
        <w:t xml:space="preserve"> Бізнес Центр, </w:t>
      </w:r>
      <w:proofErr w:type="spellStart"/>
      <w:r w:rsidR="00BC4B1E" w:rsidRPr="00DD6A73">
        <w:rPr>
          <w:sz w:val="23"/>
          <w:szCs w:val="23"/>
        </w:rPr>
        <w:t>Лонг</w:t>
      </w:r>
      <w:proofErr w:type="spellEnd"/>
      <w:r w:rsidR="00BC4B1E" w:rsidRPr="00DD6A73">
        <w:rPr>
          <w:sz w:val="23"/>
          <w:szCs w:val="23"/>
        </w:rPr>
        <w:t xml:space="preserve"> </w:t>
      </w:r>
      <w:proofErr w:type="spellStart"/>
      <w:r w:rsidR="00BC4B1E" w:rsidRPr="00DD6A73">
        <w:rPr>
          <w:sz w:val="23"/>
          <w:szCs w:val="23"/>
        </w:rPr>
        <w:t>Пойнт</w:t>
      </w:r>
      <w:proofErr w:type="spellEnd"/>
      <w:r w:rsidR="00BC4B1E" w:rsidRPr="00DD6A73">
        <w:rPr>
          <w:sz w:val="23"/>
          <w:szCs w:val="23"/>
        </w:rPr>
        <w:t xml:space="preserve"> </w:t>
      </w:r>
      <w:proofErr w:type="spellStart"/>
      <w:r w:rsidR="00BC4B1E" w:rsidRPr="00DD6A73">
        <w:rPr>
          <w:sz w:val="23"/>
          <w:szCs w:val="23"/>
        </w:rPr>
        <w:t>Роуд</w:t>
      </w:r>
      <w:proofErr w:type="spellEnd"/>
      <w:r w:rsidR="00BC4B1E" w:rsidRPr="00DD6A73">
        <w:rPr>
          <w:sz w:val="23"/>
          <w:szCs w:val="23"/>
        </w:rPr>
        <w:t xml:space="preserve">, </w:t>
      </w:r>
      <w:proofErr w:type="spellStart"/>
      <w:r w:rsidR="00BC4B1E" w:rsidRPr="00DD6A73">
        <w:rPr>
          <w:sz w:val="23"/>
          <w:szCs w:val="23"/>
        </w:rPr>
        <w:t>Чарлстаун</w:t>
      </w:r>
      <w:proofErr w:type="spellEnd"/>
      <w:r w:rsidR="00BC4B1E" w:rsidRPr="00DD6A73">
        <w:rPr>
          <w:sz w:val="23"/>
          <w:szCs w:val="23"/>
        </w:rPr>
        <w:t>, Невіс, Вест-Індія</w:t>
      </w:r>
      <w:r w:rsidRPr="00DD6A73">
        <w:rPr>
          <w:snapToGrid/>
          <w:sz w:val="23"/>
          <w:szCs w:val="23"/>
          <w:lang w:eastAsia="uk-UA"/>
        </w:rPr>
        <w:t>, володіє  50 % Складеного</w:t>
      </w:r>
      <w:r w:rsidRPr="00DD6A73">
        <w:rPr>
          <w:sz w:val="23"/>
          <w:szCs w:val="23"/>
        </w:rPr>
        <w:t xml:space="preserve"> </w:t>
      </w:r>
      <w:r w:rsidRPr="00DD6A73">
        <w:rPr>
          <w:snapToGrid/>
          <w:sz w:val="23"/>
          <w:szCs w:val="23"/>
          <w:lang w:eastAsia="uk-UA"/>
        </w:rPr>
        <w:t xml:space="preserve">капіталу </w:t>
      </w:r>
      <w:r w:rsidR="00E45D57" w:rsidRPr="00DD6A73">
        <w:rPr>
          <w:snapToGrid/>
          <w:sz w:val="23"/>
          <w:szCs w:val="23"/>
          <w:lang w:eastAsia="uk-UA"/>
        </w:rPr>
        <w:t>Товариства</w:t>
      </w:r>
      <w:r w:rsidRPr="00DD6A73">
        <w:rPr>
          <w:snapToGrid/>
          <w:sz w:val="23"/>
          <w:szCs w:val="23"/>
          <w:lang w:eastAsia="uk-UA"/>
        </w:rPr>
        <w:t>.</w:t>
      </w:r>
    </w:p>
    <w:p w:rsidR="000B1A00" w:rsidRPr="00DD6A73" w:rsidRDefault="000B1A00" w:rsidP="00D668E3">
      <w:pPr>
        <w:pStyle w:val="20"/>
        <w:numPr>
          <w:ilvl w:val="0"/>
          <w:numId w:val="30"/>
        </w:numPr>
        <w:spacing w:line="240" w:lineRule="auto"/>
        <w:ind w:left="284" w:firstLine="0"/>
        <w:jc w:val="both"/>
        <w:rPr>
          <w:snapToGrid/>
          <w:sz w:val="23"/>
          <w:szCs w:val="23"/>
          <w:lang w:eastAsia="uk-UA"/>
        </w:rPr>
      </w:pPr>
      <w:r w:rsidRPr="00DD6A73">
        <w:rPr>
          <w:iCs/>
          <w:snapToGrid/>
          <w:sz w:val="23"/>
          <w:szCs w:val="23"/>
          <w:lang w:eastAsia="uk-UA"/>
        </w:rPr>
        <w:t>Компанія «</w:t>
      </w:r>
      <w:proofErr w:type="spellStart"/>
      <w:r w:rsidR="00347732" w:rsidRPr="00DD6A73">
        <w:rPr>
          <w:sz w:val="23"/>
          <w:szCs w:val="23"/>
          <w:lang w:eastAsia="uk-UA"/>
        </w:rPr>
        <w:t>Фурбетта</w:t>
      </w:r>
      <w:proofErr w:type="spellEnd"/>
      <w:r w:rsidR="00347732" w:rsidRPr="00DD6A73">
        <w:rPr>
          <w:sz w:val="23"/>
          <w:szCs w:val="23"/>
          <w:lang w:eastAsia="uk-UA"/>
        </w:rPr>
        <w:t xml:space="preserve"> </w:t>
      </w:r>
      <w:proofErr w:type="spellStart"/>
      <w:r w:rsidR="00347732" w:rsidRPr="00DD6A73">
        <w:rPr>
          <w:sz w:val="23"/>
          <w:szCs w:val="23"/>
          <w:lang w:eastAsia="uk-UA"/>
        </w:rPr>
        <w:t>Інвесторс</w:t>
      </w:r>
      <w:proofErr w:type="spellEnd"/>
      <w:r w:rsidR="00347732" w:rsidRPr="00DD6A73">
        <w:rPr>
          <w:sz w:val="23"/>
          <w:szCs w:val="23"/>
          <w:lang w:eastAsia="uk-UA"/>
        </w:rPr>
        <w:t xml:space="preserve"> Корп.</w:t>
      </w:r>
      <w:r w:rsidRPr="00DD6A73">
        <w:rPr>
          <w:iCs/>
          <w:snapToGrid/>
          <w:sz w:val="23"/>
          <w:szCs w:val="23"/>
          <w:lang w:eastAsia="uk-UA"/>
        </w:rPr>
        <w:t xml:space="preserve">», </w:t>
      </w:r>
      <w:r w:rsidR="00347732" w:rsidRPr="00DD6A73">
        <w:rPr>
          <w:sz w:val="23"/>
          <w:szCs w:val="23"/>
        </w:rPr>
        <w:t>зареєстрована за законодавством Невісу</w:t>
      </w:r>
      <w:r w:rsidR="00347732" w:rsidRPr="00DD6A73">
        <w:rPr>
          <w:sz w:val="24"/>
          <w:szCs w:val="24"/>
        </w:rPr>
        <w:t xml:space="preserve"> </w:t>
      </w:r>
      <w:r w:rsidR="00347732" w:rsidRPr="00DD6A73">
        <w:rPr>
          <w:sz w:val="23"/>
          <w:szCs w:val="23"/>
        </w:rPr>
        <w:t>Реєстратором  Компаній  03.02.2015 року (№ С 44721) та має зареєстровану адресу</w:t>
      </w:r>
      <w:r w:rsidRPr="00DD6A73">
        <w:rPr>
          <w:iCs/>
          <w:snapToGrid/>
          <w:sz w:val="23"/>
          <w:szCs w:val="23"/>
          <w:lang w:eastAsia="uk-UA"/>
        </w:rPr>
        <w:t xml:space="preserve">: </w:t>
      </w:r>
      <w:r w:rsidR="00347732" w:rsidRPr="00DD6A73">
        <w:rPr>
          <w:iCs/>
          <w:snapToGrid/>
          <w:sz w:val="23"/>
          <w:szCs w:val="23"/>
          <w:lang w:eastAsia="uk-UA"/>
        </w:rPr>
        <w:t xml:space="preserve">   </w:t>
      </w:r>
      <w:r w:rsidR="00347732" w:rsidRPr="00DD6A73">
        <w:rPr>
          <w:sz w:val="23"/>
          <w:szCs w:val="23"/>
        </w:rPr>
        <w:t xml:space="preserve">п/с 590, Офіс 5, </w:t>
      </w:r>
      <w:proofErr w:type="spellStart"/>
      <w:r w:rsidR="00347732" w:rsidRPr="00DD6A73">
        <w:rPr>
          <w:sz w:val="23"/>
          <w:szCs w:val="23"/>
        </w:rPr>
        <w:t>Хорсфорд</w:t>
      </w:r>
      <w:proofErr w:type="spellEnd"/>
      <w:r w:rsidR="00347732" w:rsidRPr="00DD6A73">
        <w:rPr>
          <w:sz w:val="23"/>
          <w:szCs w:val="23"/>
        </w:rPr>
        <w:t xml:space="preserve"> Бізнес Центр, </w:t>
      </w:r>
      <w:proofErr w:type="spellStart"/>
      <w:r w:rsidR="00347732" w:rsidRPr="00DD6A73">
        <w:rPr>
          <w:sz w:val="23"/>
          <w:szCs w:val="23"/>
        </w:rPr>
        <w:t>Лонг</w:t>
      </w:r>
      <w:proofErr w:type="spellEnd"/>
      <w:r w:rsidR="00347732" w:rsidRPr="00DD6A73">
        <w:rPr>
          <w:sz w:val="23"/>
          <w:szCs w:val="23"/>
        </w:rPr>
        <w:t xml:space="preserve"> </w:t>
      </w:r>
      <w:proofErr w:type="spellStart"/>
      <w:r w:rsidR="00347732" w:rsidRPr="00DD6A73">
        <w:rPr>
          <w:sz w:val="23"/>
          <w:szCs w:val="23"/>
        </w:rPr>
        <w:t>Пойнт</w:t>
      </w:r>
      <w:proofErr w:type="spellEnd"/>
      <w:r w:rsidR="00347732" w:rsidRPr="00DD6A73">
        <w:rPr>
          <w:sz w:val="23"/>
          <w:szCs w:val="23"/>
        </w:rPr>
        <w:t xml:space="preserve"> </w:t>
      </w:r>
      <w:proofErr w:type="spellStart"/>
      <w:r w:rsidR="00347732" w:rsidRPr="00DD6A73">
        <w:rPr>
          <w:sz w:val="23"/>
          <w:szCs w:val="23"/>
        </w:rPr>
        <w:t>Роуд</w:t>
      </w:r>
      <w:proofErr w:type="spellEnd"/>
      <w:r w:rsidR="00347732" w:rsidRPr="00DD6A73">
        <w:rPr>
          <w:sz w:val="23"/>
          <w:szCs w:val="23"/>
        </w:rPr>
        <w:t xml:space="preserve">, </w:t>
      </w:r>
      <w:proofErr w:type="spellStart"/>
      <w:r w:rsidR="00347732" w:rsidRPr="00DD6A73">
        <w:rPr>
          <w:sz w:val="23"/>
          <w:szCs w:val="23"/>
        </w:rPr>
        <w:t>Чарлстаун</w:t>
      </w:r>
      <w:proofErr w:type="spellEnd"/>
      <w:r w:rsidR="00347732" w:rsidRPr="00DD6A73">
        <w:rPr>
          <w:sz w:val="23"/>
          <w:szCs w:val="23"/>
        </w:rPr>
        <w:t>, Невіс, Вест-Індія</w:t>
      </w:r>
      <w:r w:rsidRPr="00DD6A73">
        <w:rPr>
          <w:snapToGrid/>
          <w:sz w:val="23"/>
          <w:szCs w:val="23"/>
          <w:lang w:eastAsia="uk-UA"/>
        </w:rPr>
        <w:t xml:space="preserve">, володіє 50 % Складеного капіталу </w:t>
      </w:r>
      <w:r w:rsidR="00E45D57" w:rsidRPr="00DD6A73">
        <w:rPr>
          <w:snapToGrid/>
          <w:sz w:val="23"/>
          <w:szCs w:val="23"/>
          <w:lang w:eastAsia="uk-UA"/>
        </w:rPr>
        <w:t>Товариства</w:t>
      </w:r>
      <w:r w:rsidRPr="00DD6A73">
        <w:rPr>
          <w:snapToGrid/>
          <w:sz w:val="23"/>
          <w:szCs w:val="23"/>
          <w:lang w:eastAsia="uk-UA"/>
        </w:rPr>
        <w:t>.</w:t>
      </w:r>
    </w:p>
    <w:p w:rsidR="000B1A00" w:rsidRPr="00DD6A73" w:rsidRDefault="00FE3958" w:rsidP="005D67A8">
      <w:pPr>
        <w:widowControl/>
        <w:spacing w:line="240" w:lineRule="auto"/>
        <w:ind w:firstLine="0"/>
        <w:jc w:val="both"/>
        <w:rPr>
          <w:rFonts w:eastAsia="Times New Roman"/>
          <w:b/>
          <w:sz w:val="23"/>
          <w:szCs w:val="23"/>
          <w:lang w:eastAsia="uk-UA"/>
        </w:rPr>
      </w:pPr>
      <w:r w:rsidRPr="00DD6A73">
        <w:rPr>
          <w:rFonts w:eastAsia="Times New Roman"/>
          <w:sz w:val="23"/>
          <w:szCs w:val="23"/>
          <w:lang w:eastAsia="uk-UA"/>
        </w:rPr>
        <w:t>Розмір зареєстрованого статутного капіталу: 7 834 031,40 грн.</w:t>
      </w:r>
    </w:p>
    <w:p w:rsidR="005D67A8" w:rsidRPr="00DD6A73" w:rsidRDefault="005D67A8" w:rsidP="005D67A8">
      <w:pPr>
        <w:spacing w:line="240" w:lineRule="auto"/>
        <w:ind w:firstLine="680"/>
        <w:jc w:val="both"/>
        <w:rPr>
          <w:b/>
          <w:sz w:val="23"/>
          <w:szCs w:val="23"/>
          <w:lang w:eastAsia="uk-UA"/>
        </w:rPr>
      </w:pPr>
      <w:bookmarkStart w:id="0" w:name="OLE_LINK1"/>
      <w:bookmarkStart w:id="1" w:name="OLE_LINK2"/>
      <w:bookmarkStart w:id="2" w:name="bookmark2"/>
    </w:p>
    <w:p w:rsidR="003A231D" w:rsidRPr="00DD6A73" w:rsidRDefault="003A231D" w:rsidP="005D67A8">
      <w:pPr>
        <w:spacing w:line="240" w:lineRule="auto"/>
        <w:ind w:firstLine="680"/>
        <w:jc w:val="both"/>
        <w:rPr>
          <w:b/>
          <w:sz w:val="23"/>
          <w:szCs w:val="23"/>
          <w:lang w:eastAsia="uk-UA"/>
        </w:rPr>
      </w:pPr>
      <w:r w:rsidRPr="00DD6A73">
        <w:rPr>
          <w:b/>
          <w:sz w:val="23"/>
          <w:szCs w:val="23"/>
          <w:lang w:eastAsia="uk-UA"/>
        </w:rPr>
        <w:t>2. Принципи підготовки звітності</w:t>
      </w:r>
    </w:p>
    <w:bookmarkEnd w:id="0"/>
    <w:bookmarkEnd w:id="1"/>
    <w:p w:rsidR="003A231D" w:rsidRPr="00DD6A73" w:rsidRDefault="003A231D" w:rsidP="005D67A8">
      <w:pPr>
        <w:spacing w:line="240" w:lineRule="auto"/>
        <w:ind w:firstLine="709"/>
        <w:jc w:val="both"/>
        <w:rPr>
          <w:sz w:val="23"/>
          <w:szCs w:val="23"/>
        </w:rPr>
      </w:pPr>
      <w:r w:rsidRPr="00DD6A73">
        <w:rPr>
          <w:b/>
          <w:sz w:val="23"/>
          <w:szCs w:val="23"/>
        </w:rPr>
        <w:t xml:space="preserve">Заява про відповідність. </w:t>
      </w:r>
      <w:r w:rsidR="00E45D57" w:rsidRPr="00DD6A73">
        <w:rPr>
          <w:sz w:val="23"/>
          <w:szCs w:val="23"/>
        </w:rPr>
        <w:t>Товариство</w:t>
      </w:r>
      <w:r w:rsidRPr="00DD6A73">
        <w:rPr>
          <w:sz w:val="23"/>
          <w:szCs w:val="23"/>
        </w:rPr>
        <w:t xml:space="preserve"> здійснює бухгалтерський облік відповідно до міжнародних стандартів. Фінансова звітність </w:t>
      </w:r>
      <w:r w:rsidR="00F65327" w:rsidRPr="00DD6A73">
        <w:rPr>
          <w:sz w:val="23"/>
          <w:szCs w:val="23"/>
        </w:rPr>
        <w:t>Товариства</w:t>
      </w:r>
      <w:r w:rsidRPr="00DD6A73">
        <w:rPr>
          <w:sz w:val="23"/>
          <w:szCs w:val="23"/>
        </w:rPr>
        <w:t xml:space="preserve"> підготовлена </w:t>
      </w:r>
      <w:r w:rsidRPr="00DD6A73">
        <w:rPr>
          <w:rFonts w:eastAsia="Arial Unicode MS"/>
          <w:sz w:val="23"/>
          <w:szCs w:val="23"/>
        </w:rPr>
        <w:t>​​</w:t>
      </w:r>
      <w:r w:rsidRPr="00DD6A73">
        <w:rPr>
          <w:sz w:val="23"/>
          <w:szCs w:val="23"/>
        </w:rPr>
        <w:t>та складена</w:t>
      </w:r>
      <w:r w:rsidRPr="00DD6A73">
        <w:rPr>
          <w:rFonts w:eastAsia="Arial Unicode MS"/>
          <w:sz w:val="23"/>
          <w:szCs w:val="23"/>
        </w:rPr>
        <w:t xml:space="preserve"> </w:t>
      </w:r>
      <w:r w:rsidRPr="00DD6A73">
        <w:rPr>
          <w:sz w:val="23"/>
          <w:szCs w:val="23"/>
        </w:rPr>
        <w:t xml:space="preserve">відповідно до МСФЗ з наведенням порівняльної інформації за попередні роки. Концептуальною основою даної  фінансової  звітності  є  облікова  політика, що базується на вимогах  МСФЗ. Основні  принципи облікової політики, що використовувались у ході підготовки цієї  фінансової  звітності, наведено далі.  Ці  принципи застосовувались  послідовно відносно всіх  періодів, поданих у звітності, якщо не зазначено інше. </w:t>
      </w:r>
    </w:p>
    <w:p w:rsidR="003A231D" w:rsidRPr="00DD6A73" w:rsidRDefault="003A231D" w:rsidP="005D67A8">
      <w:pPr>
        <w:spacing w:line="240" w:lineRule="auto"/>
        <w:ind w:firstLine="709"/>
        <w:jc w:val="both"/>
        <w:rPr>
          <w:sz w:val="23"/>
          <w:szCs w:val="23"/>
        </w:rPr>
      </w:pPr>
      <w:r w:rsidRPr="00DD6A73">
        <w:rPr>
          <w:b/>
          <w:sz w:val="23"/>
          <w:szCs w:val="23"/>
        </w:rPr>
        <w:t>Основи складання звітності</w:t>
      </w:r>
      <w:r w:rsidRPr="00DD6A73">
        <w:rPr>
          <w:sz w:val="23"/>
          <w:szCs w:val="23"/>
        </w:rPr>
        <w:t xml:space="preserve">. Дана фінансова звітність була підготовлена </w:t>
      </w:r>
      <w:r w:rsidRPr="00DD6A73">
        <w:rPr>
          <w:rFonts w:eastAsia="Arial Unicode MS"/>
          <w:sz w:val="23"/>
          <w:szCs w:val="23"/>
        </w:rPr>
        <w:t>​​</w:t>
      </w:r>
      <w:r w:rsidRPr="00DD6A73">
        <w:rPr>
          <w:sz w:val="23"/>
          <w:szCs w:val="23"/>
        </w:rPr>
        <w:t>на основі принципу оцінки  за первісною вартістю, за винятком оцінки фінансових інструментів у відповідності до вимог Міжнародного стандарту бухгалтерського обліку 39 «Фінансові інструменти: визнання та оцінка» («МСБО 39»).</w:t>
      </w:r>
    </w:p>
    <w:p w:rsidR="003A231D" w:rsidRPr="00DD6A73" w:rsidRDefault="003A231D" w:rsidP="005D67A8">
      <w:pPr>
        <w:spacing w:line="240" w:lineRule="auto"/>
        <w:ind w:firstLine="709"/>
        <w:jc w:val="both"/>
        <w:rPr>
          <w:sz w:val="23"/>
          <w:szCs w:val="23"/>
        </w:rPr>
      </w:pPr>
      <w:r w:rsidRPr="00DD6A73">
        <w:rPr>
          <w:b/>
          <w:sz w:val="23"/>
          <w:szCs w:val="23"/>
        </w:rPr>
        <w:t xml:space="preserve">Функціональна валюта та валюта подання звітності. </w:t>
      </w:r>
      <w:r w:rsidRPr="00DD6A73">
        <w:rPr>
          <w:sz w:val="23"/>
          <w:szCs w:val="23"/>
        </w:rPr>
        <w:t xml:space="preserve">Дана фінансова звітність представлена </w:t>
      </w:r>
      <w:r w:rsidRPr="00DD6A73">
        <w:rPr>
          <w:rFonts w:eastAsia="Arial Unicode MS"/>
          <w:sz w:val="23"/>
          <w:szCs w:val="23"/>
        </w:rPr>
        <w:t>​​</w:t>
      </w:r>
      <w:r w:rsidRPr="00DD6A73">
        <w:rPr>
          <w:sz w:val="23"/>
          <w:szCs w:val="23"/>
        </w:rPr>
        <w:t xml:space="preserve">в національній валюті України (гривні), яка є грошовою одиницею України, функціональною валютою </w:t>
      </w:r>
      <w:r w:rsidR="00F65327" w:rsidRPr="00DD6A73">
        <w:rPr>
          <w:sz w:val="23"/>
          <w:szCs w:val="23"/>
        </w:rPr>
        <w:t>Товариства</w:t>
      </w:r>
      <w:r w:rsidRPr="00DD6A73">
        <w:rPr>
          <w:sz w:val="23"/>
          <w:szCs w:val="23"/>
        </w:rPr>
        <w:t xml:space="preserve"> і валютою представлення звітності. </w:t>
      </w:r>
    </w:p>
    <w:p w:rsidR="0064200F" w:rsidRPr="00DD6A73" w:rsidRDefault="0064200F" w:rsidP="005D67A8">
      <w:pPr>
        <w:pStyle w:val="rvps2"/>
        <w:shd w:val="clear" w:color="auto" w:fill="FFFFFF"/>
        <w:spacing w:before="0" w:beforeAutospacing="0" w:after="0" w:afterAutospacing="0"/>
        <w:ind w:firstLine="709"/>
        <w:jc w:val="both"/>
        <w:textAlignment w:val="baseline"/>
        <w:rPr>
          <w:b/>
          <w:sz w:val="23"/>
          <w:szCs w:val="23"/>
        </w:rPr>
      </w:pPr>
      <w:r w:rsidRPr="00DD6A73">
        <w:rPr>
          <w:b/>
          <w:sz w:val="23"/>
          <w:szCs w:val="23"/>
        </w:rPr>
        <w:t>Нові та переглянуті стандарти та інтерпретації; стандарти, які були випущені, але ще не вступили в силу.</w:t>
      </w:r>
    </w:p>
    <w:p w:rsidR="00E5638D" w:rsidRPr="00DD6A73" w:rsidRDefault="00E5638D" w:rsidP="005D67A8">
      <w:pPr>
        <w:pStyle w:val="rvps2"/>
        <w:shd w:val="clear" w:color="auto" w:fill="FFFFFF"/>
        <w:spacing w:before="0" w:beforeAutospacing="0" w:after="0" w:afterAutospacing="0"/>
        <w:jc w:val="both"/>
        <w:textAlignment w:val="baseline"/>
        <w:rPr>
          <w:sz w:val="23"/>
          <w:szCs w:val="23"/>
        </w:rPr>
      </w:pPr>
      <w:r w:rsidRPr="00DD6A73">
        <w:rPr>
          <w:sz w:val="23"/>
          <w:szCs w:val="23"/>
        </w:rPr>
        <w:t xml:space="preserve">Згідно із Законом України «Про бухгалтерський облік та фінансову звітність в Україні» для складання фінансової звітності застосовуються МСФЗ, які офіційно оприлюднені на </w:t>
      </w:r>
      <w:proofErr w:type="spellStart"/>
      <w:r w:rsidRPr="00DD6A73">
        <w:rPr>
          <w:sz w:val="23"/>
          <w:szCs w:val="23"/>
        </w:rPr>
        <w:t>веб-сайті</w:t>
      </w:r>
      <w:proofErr w:type="spellEnd"/>
      <w:r w:rsidRPr="00DD6A73">
        <w:rPr>
          <w:sz w:val="23"/>
          <w:szCs w:val="23"/>
        </w:rPr>
        <w:t xml:space="preserve"> Міністерства фінансів України.</w:t>
      </w:r>
    </w:p>
    <w:p w:rsidR="00E5638D" w:rsidRPr="00DD6A73" w:rsidRDefault="008D3C02" w:rsidP="005D67A8">
      <w:pPr>
        <w:pStyle w:val="rvps2"/>
        <w:shd w:val="clear" w:color="auto" w:fill="FFFFFF"/>
        <w:spacing w:before="0" w:beforeAutospacing="0" w:after="0" w:afterAutospacing="0"/>
        <w:jc w:val="both"/>
        <w:textAlignment w:val="baseline"/>
        <w:rPr>
          <w:sz w:val="23"/>
          <w:szCs w:val="23"/>
        </w:rPr>
      </w:pPr>
      <w:r w:rsidRPr="00DD6A73">
        <w:rPr>
          <w:sz w:val="23"/>
          <w:szCs w:val="23"/>
        </w:rPr>
        <w:t>Товариство</w:t>
      </w:r>
      <w:r w:rsidR="00E5638D" w:rsidRPr="00DD6A73">
        <w:rPr>
          <w:sz w:val="23"/>
          <w:szCs w:val="23"/>
        </w:rPr>
        <w:t xml:space="preserve"> проаналізувал</w:t>
      </w:r>
      <w:r w:rsidR="00E237F0" w:rsidRPr="00DD6A73">
        <w:rPr>
          <w:sz w:val="23"/>
          <w:szCs w:val="23"/>
        </w:rPr>
        <w:t>о</w:t>
      </w:r>
      <w:r w:rsidR="00E5638D" w:rsidRPr="00DD6A73">
        <w:rPr>
          <w:sz w:val="23"/>
          <w:szCs w:val="23"/>
        </w:rPr>
        <w:t xml:space="preserve"> вплив на фінансову звітність поправок до МСФЗ, які є обов’язковими до застосування в звітному періоді, зокрема:</w:t>
      </w:r>
    </w:p>
    <w:p w:rsidR="00E5638D" w:rsidRPr="00DD6A73" w:rsidRDefault="00E5638D" w:rsidP="005D67A8">
      <w:pPr>
        <w:pStyle w:val="rvps2"/>
        <w:shd w:val="clear" w:color="auto" w:fill="FFFFFF"/>
        <w:spacing w:before="0" w:beforeAutospacing="0" w:after="0" w:afterAutospacing="0"/>
        <w:jc w:val="both"/>
        <w:textAlignment w:val="baseline"/>
        <w:rPr>
          <w:sz w:val="23"/>
          <w:szCs w:val="23"/>
        </w:rPr>
      </w:pPr>
      <w:r w:rsidRPr="00DD6A73">
        <w:rPr>
          <w:sz w:val="23"/>
          <w:szCs w:val="23"/>
          <w:u w:val="single"/>
        </w:rPr>
        <w:t>Щодо щорічних удосконалень МСФЗ</w:t>
      </w:r>
      <w:r w:rsidRPr="00DD6A73">
        <w:rPr>
          <w:sz w:val="23"/>
          <w:szCs w:val="23"/>
        </w:rPr>
        <w:t xml:space="preserve"> (випущені 25 вересня 2014 року і вступають в силу з 1 січня 2016 року і пізніше). Рада МСФЗ прийняла п'ять важливих поправок, які можуть вплинути на звітність суб'єкта господарювання. </w:t>
      </w:r>
    </w:p>
    <w:p w:rsidR="00E5638D" w:rsidRPr="00DD6A73" w:rsidRDefault="00E5638D" w:rsidP="005D67A8">
      <w:pPr>
        <w:pStyle w:val="rvps2"/>
        <w:shd w:val="clear" w:color="auto" w:fill="FFFFFF"/>
        <w:spacing w:before="0" w:beforeAutospacing="0" w:after="0" w:afterAutospacing="0"/>
        <w:jc w:val="both"/>
        <w:textAlignment w:val="baseline"/>
        <w:rPr>
          <w:sz w:val="23"/>
          <w:szCs w:val="23"/>
        </w:rPr>
      </w:pPr>
      <w:r w:rsidRPr="00DD6A73">
        <w:rPr>
          <w:i/>
          <w:sz w:val="23"/>
          <w:szCs w:val="23"/>
        </w:rPr>
        <w:t>Перша поправка</w:t>
      </w:r>
      <w:r w:rsidRPr="00DD6A73">
        <w:rPr>
          <w:sz w:val="23"/>
          <w:szCs w:val="23"/>
        </w:rPr>
        <w:t xml:space="preserve"> стосується МСФЗ 5 «</w:t>
      </w:r>
      <w:proofErr w:type="spellStart"/>
      <w:r w:rsidRPr="00DD6A73">
        <w:rPr>
          <w:sz w:val="23"/>
          <w:szCs w:val="23"/>
        </w:rPr>
        <w:t>Непоточні</w:t>
      </w:r>
      <w:proofErr w:type="spellEnd"/>
      <w:r w:rsidRPr="00DD6A73">
        <w:rPr>
          <w:sz w:val="23"/>
          <w:szCs w:val="23"/>
        </w:rPr>
        <w:t xml:space="preserve"> активи, утримувані для продажу, та припинена діяльність» та присвячена зміні способу вибуття активів, призначених для продажу. Були внесені поправки, що роз'яснюють, що </w:t>
      </w:r>
      <w:proofErr w:type="spellStart"/>
      <w:r w:rsidRPr="00DD6A73">
        <w:rPr>
          <w:sz w:val="23"/>
          <w:szCs w:val="23"/>
        </w:rPr>
        <w:t>перекласифікація</w:t>
      </w:r>
      <w:proofErr w:type="spellEnd"/>
      <w:r w:rsidRPr="00DD6A73">
        <w:rPr>
          <w:sz w:val="23"/>
          <w:szCs w:val="23"/>
        </w:rPr>
        <w:t xml:space="preserve"> активу (або ліквідаційної групи) з категорії "призначені для продажу" в категорію "призначені для розподілу власникам" або навпаки, не змінює суті початкових планів на вибуття. Відповідно, суб'єкти господарювання можуть застосовувати всі вимоги (за класифікацією, поданням і оцінці) стандарту, доречні для категорії "призначені для продажу"</w:t>
      </w:r>
    </w:p>
    <w:p w:rsidR="00E5638D" w:rsidRPr="00DD6A73" w:rsidRDefault="00E5638D" w:rsidP="005D67A8">
      <w:pPr>
        <w:pStyle w:val="rvps2"/>
        <w:shd w:val="clear" w:color="auto" w:fill="FFFFFF"/>
        <w:spacing w:before="0" w:beforeAutospacing="0" w:after="0" w:afterAutospacing="0"/>
        <w:jc w:val="both"/>
        <w:textAlignment w:val="baseline"/>
        <w:rPr>
          <w:sz w:val="23"/>
          <w:szCs w:val="23"/>
        </w:rPr>
      </w:pPr>
      <w:r w:rsidRPr="00DD6A73">
        <w:rPr>
          <w:i/>
          <w:sz w:val="23"/>
          <w:szCs w:val="23"/>
        </w:rPr>
        <w:lastRenderedPageBreak/>
        <w:t>Друга і третя поправки</w:t>
      </w:r>
      <w:r w:rsidRPr="00DD6A73">
        <w:rPr>
          <w:sz w:val="23"/>
          <w:szCs w:val="23"/>
        </w:rPr>
        <w:t xml:space="preserve"> зачіпають МСФЗ 7 «Фінансові інструменти: розкриття інформації». У МСФЗ 7 є пункт, згідно з яким суб'єкт господарювання повинен розкривати інформацію про будь-яку триваючу участь в переданому фінансовому активі, навіть якщо він вже не визнається в її балансі. Були внесені поправки, що роз'яснюють обставини, при яких суб'єкт господарювання зберігає за собою право на обслуговування переданого фінансового активу (подальша участь). Прийняті роз'яснення необхідні при врахуванні вимог припинення визнання МСФЗ 39 "Фінансові інструменти: визнання та оцінка" і МСФЗ 9 "Фінансові інструменти".</w:t>
      </w:r>
    </w:p>
    <w:p w:rsidR="00E5638D" w:rsidRPr="00DD6A73" w:rsidRDefault="00E5638D" w:rsidP="005D67A8">
      <w:pPr>
        <w:pStyle w:val="rvps2"/>
        <w:shd w:val="clear" w:color="auto" w:fill="FFFFFF"/>
        <w:spacing w:before="0" w:beforeAutospacing="0" w:after="0" w:afterAutospacing="0"/>
        <w:jc w:val="both"/>
        <w:textAlignment w:val="baseline"/>
        <w:rPr>
          <w:sz w:val="23"/>
          <w:szCs w:val="23"/>
        </w:rPr>
      </w:pPr>
      <w:r w:rsidRPr="00DD6A73">
        <w:rPr>
          <w:i/>
          <w:sz w:val="23"/>
          <w:szCs w:val="23"/>
        </w:rPr>
        <w:t>Ще одна поправка</w:t>
      </w:r>
      <w:r w:rsidRPr="00DD6A73">
        <w:rPr>
          <w:sz w:val="23"/>
          <w:szCs w:val="23"/>
        </w:rPr>
        <w:t>, що стосується МСФЗ 7 «Фінансові інструменти: розкриття інформації», роз'яснює, що для всіх проміжних звітних періодів додаткові розкриття про взаємозалік фінансових активів та фінансових зобов'язань потрібні тоді, коли факт такого взаємозаліку значний для розуміння змін у фінансовому становищі і фінансові результати суб'єкта господарювання.</w:t>
      </w:r>
    </w:p>
    <w:p w:rsidR="00E5638D" w:rsidRPr="00DD6A73" w:rsidRDefault="00E5638D" w:rsidP="005D67A8">
      <w:pPr>
        <w:pStyle w:val="rvps2"/>
        <w:shd w:val="clear" w:color="auto" w:fill="FFFFFF"/>
        <w:spacing w:before="0" w:beforeAutospacing="0" w:after="0" w:afterAutospacing="0"/>
        <w:jc w:val="both"/>
        <w:textAlignment w:val="baseline"/>
        <w:rPr>
          <w:sz w:val="23"/>
          <w:szCs w:val="23"/>
        </w:rPr>
      </w:pPr>
      <w:r w:rsidRPr="00DD6A73">
        <w:rPr>
          <w:i/>
          <w:sz w:val="23"/>
          <w:szCs w:val="23"/>
        </w:rPr>
        <w:t>Четверта поправка</w:t>
      </w:r>
      <w:r w:rsidRPr="00DD6A73">
        <w:rPr>
          <w:sz w:val="23"/>
          <w:szCs w:val="23"/>
        </w:rPr>
        <w:t xml:space="preserve"> відноситься до застосування МСФЗ 19 «Виплати працівникам», який вимагає від суб'єкта господарювання визнавати зобов'язання щодо програм пенсійного забезпечення з визначеною виплатою. Ці зобов'язання повинні бути </w:t>
      </w:r>
      <w:proofErr w:type="spellStart"/>
      <w:r w:rsidRPr="00DD6A73">
        <w:rPr>
          <w:sz w:val="23"/>
          <w:szCs w:val="23"/>
        </w:rPr>
        <w:t>дисконтовані</w:t>
      </w:r>
      <w:proofErr w:type="spellEnd"/>
      <w:r w:rsidRPr="00DD6A73">
        <w:rPr>
          <w:sz w:val="23"/>
          <w:szCs w:val="23"/>
        </w:rPr>
        <w:t xml:space="preserve"> з використанням ставки, визначеної на основі ринкової дохідності високоякісних корпоративних облігацій, або, якщо відсутн</w:t>
      </w:r>
      <w:r w:rsidR="00E237F0" w:rsidRPr="00DD6A73">
        <w:rPr>
          <w:sz w:val="23"/>
          <w:szCs w:val="23"/>
        </w:rPr>
        <w:t>ій</w:t>
      </w:r>
      <w:r w:rsidRPr="00DD6A73">
        <w:rPr>
          <w:sz w:val="23"/>
          <w:szCs w:val="23"/>
        </w:rPr>
        <w:t xml:space="preserve"> досить розвинений ринок такого роду облігацій, з використанням ставки за державними облігаціями. Дана поправка роз'яснює, що для визначення ставки дисконтування зобов'язань необхідно ґрунтуватися на високоякісних корпоративних облігаціях, виражених в тій же валюті, що й зобов'язання плану, а не на ставках корпоративних облігацій тієї країни, в якій зобов'язання виникли. </w:t>
      </w:r>
    </w:p>
    <w:p w:rsidR="00E5638D" w:rsidRPr="00DD6A73" w:rsidRDefault="00E5638D" w:rsidP="005D67A8">
      <w:pPr>
        <w:pStyle w:val="rvps2"/>
        <w:shd w:val="clear" w:color="auto" w:fill="FFFFFF"/>
        <w:spacing w:before="0" w:beforeAutospacing="0" w:after="0" w:afterAutospacing="0"/>
        <w:jc w:val="both"/>
        <w:textAlignment w:val="baseline"/>
        <w:rPr>
          <w:sz w:val="23"/>
          <w:szCs w:val="23"/>
        </w:rPr>
      </w:pPr>
      <w:r w:rsidRPr="00DD6A73">
        <w:rPr>
          <w:sz w:val="23"/>
          <w:szCs w:val="23"/>
          <w:u w:val="single"/>
        </w:rPr>
        <w:t>Щодо МСБО 16 «Основні засоби» та МСБО 38 «Нематеріальні активи»</w:t>
      </w:r>
      <w:r w:rsidRPr="00DD6A73">
        <w:rPr>
          <w:sz w:val="23"/>
          <w:szCs w:val="23"/>
        </w:rPr>
        <w:t>. Поправки в зазначені МСФЗ роз'яснюють, що застосування методу амортизації, заснованого на виручці, не допускається, оскільки виручка, що генерується в результаті діяльності, в якій використано актив, як правило, відображає фактори, відмінні від споживання укладених в даному активі економічних вигід.</w:t>
      </w:r>
    </w:p>
    <w:p w:rsidR="00E5638D" w:rsidRPr="00DD6A73" w:rsidRDefault="00E5638D" w:rsidP="005D67A8">
      <w:pPr>
        <w:pStyle w:val="rvps2"/>
        <w:shd w:val="clear" w:color="auto" w:fill="FFFFFF"/>
        <w:spacing w:before="0" w:beforeAutospacing="0" w:after="0" w:afterAutospacing="0"/>
        <w:jc w:val="both"/>
        <w:textAlignment w:val="baseline"/>
        <w:rPr>
          <w:sz w:val="23"/>
          <w:szCs w:val="23"/>
        </w:rPr>
      </w:pPr>
      <w:r w:rsidRPr="00DD6A73">
        <w:rPr>
          <w:sz w:val="23"/>
          <w:szCs w:val="23"/>
          <w:u w:val="single"/>
        </w:rPr>
        <w:t>Щодо МСБО 1 «Подання фінансової звітності».</w:t>
      </w:r>
      <w:r w:rsidRPr="00DD6A73">
        <w:rPr>
          <w:sz w:val="23"/>
          <w:szCs w:val="23"/>
        </w:rPr>
        <w:t xml:space="preserve"> Поправки в рамках ініціативи в сфері розкриття інформації. Основна мета поправок - спонукати суб'єктів господарювання (і інші сторони, задіяні в підготовці і огляді фінансової звітності) до того, щоб вимоги до подання та розкриття інформації у фінансовій звітності були ретельно зважені за допомогою застосування професійного судження (в тому числі з урахуванням дотримання принципів суттєвості, зрозумілості і порівнянності). Найбільш важливим, мабуть є уточнення про те, що правило представлення в звіті тільки істотних статей відноситься так само і до приміток. Також правки до МСБО 1 «Подання фінансової звітності» роз'яснили правила представлення в звітності проміжних підсумкових статей. Неприпустимим є розділення тих статей, які прямо наказані стандартом до представлення в звітах. Крім того, уточнений формат представлення показників іншого сукупного доходу.</w:t>
      </w:r>
    </w:p>
    <w:p w:rsidR="00E5638D" w:rsidRPr="00DD6A73" w:rsidRDefault="00E5638D" w:rsidP="005D67A8">
      <w:pPr>
        <w:pStyle w:val="rvps2"/>
        <w:shd w:val="clear" w:color="auto" w:fill="FFFFFF"/>
        <w:spacing w:before="0" w:beforeAutospacing="0" w:after="0" w:afterAutospacing="0"/>
        <w:jc w:val="both"/>
        <w:textAlignment w:val="baseline"/>
        <w:rPr>
          <w:sz w:val="23"/>
          <w:szCs w:val="23"/>
        </w:rPr>
      </w:pPr>
      <w:r w:rsidRPr="00DD6A73">
        <w:rPr>
          <w:sz w:val="23"/>
          <w:szCs w:val="23"/>
          <w:u w:val="single"/>
        </w:rPr>
        <w:t>Щодо інших нових та переглянутих МСФЗ</w:t>
      </w:r>
      <w:r w:rsidRPr="00DD6A73">
        <w:rPr>
          <w:sz w:val="23"/>
          <w:szCs w:val="23"/>
        </w:rPr>
        <w:t xml:space="preserve"> які мають вузьку сферу застосування і не мають відношення до діяльності </w:t>
      </w:r>
      <w:r w:rsidR="008D3C02" w:rsidRPr="00DD6A73">
        <w:rPr>
          <w:sz w:val="23"/>
          <w:szCs w:val="23"/>
        </w:rPr>
        <w:t>Товариства</w:t>
      </w:r>
      <w:r w:rsidRPr="00DD6A73">
        <w:rPr>
          <w:sz w:val="23"/>
          <w:szCs w:val="23"/>
        </w:rPr>
        <w:t>.</w:t>
      </w:r>
    </w:p>
    <w:p w:rsidR="00E5638D" w:rsidRPr="00DD6A73" w:rsidRDefault="00E5638D" w:rsidP="005D67A8">
      <w:pPr>
        <w:pStyle w:val="rvps2"/>
        <w:shd w:val="clear" w:color="auto" w:fill="FFFFFF"/>
        <w:spacing w:before="0" w:beforeAutospacing="0" w:after="0" w:afterAutospacing="0"/>
        <w:jc w:val="both"/>
        <w:textAlignment w:val="baseline"/>
        <w:rPr>
          <w:sz w:val="23"/>
          <w:szCs w:val="23"/>
        </w:rPr>
      </w:pPr>
      <w:r w:rsidRPr="00DD6A73">
        <w:rPr>
          <w:sz w:val="23"/>
          <w:szCs w:val="23"/>
        </w:rPr>
        <w:t xml:space="preserve">Вищезазначені поправки не мали впливу на фінансове положення </w:t>
      </w:r>
      <w:r w:rsidR="008D3C02" w:rsidRPr="00DD6A73">
        <w:rPr>
          <w:sz w:val="23"/>
          <w:szCs w:val="23"/>
        </w:rPr>
        <w:t>Товариства</w:t>
      </w:r>
      <w:r w:rsidRPr="00DD6A73">
        <w:rPr>
          <w:sz w:val="23"/>
          <w:szCs w:val="23"/>
        </w:rPr>
        <w:t>. Крім цього, багато із розглянутих змін ще не враховані в текстах МСФЗ українською мовою, запропонованих Мінфіном.</w:t>
      </w:r>
    </w:p>
    <w:p w:rsidR="00E5638D" w:rsidRPr="00DD6A73" w:rsidRDefault="00E5638D" w:rsidP="005D67A8">
      <w:pPr>
        <w:pStyle w:val="rvps2"/>
        <w:shd w:val="clear" w:color="auto" w:fill="FFFFFF"/>
        <w:spacing w:before="0" w:beforeAutospacing="0" w:after="0" w:afterAutospacing="0"/>
        <w:jc w:val="both"/>
        <w:textAlignment w:val="baseline"/>
        <w:rPr>
          <w:sz w:val="23"/>
          <w:szCs w:val="23"/>
        </w:rPr>
      </w:pPr>
      <w:r w:rsidRPr="00DD6A73">
        <w:rPr>
          <w:sz w:val="23"/>
          <w:szCs w:val="23"/>
        </w:rPr>
        <w:t xml:space="preserve">Нижче наведені стандарти та інтерпретації, які є обов'язковими для періоду, що починається з наступного за звітним, або після цієї дати і які </w:t>
      </w:r>
      <w:r w:rsidR="008D3C02" w:rsidRPr="00DD6A73">
        <w:rPr>
          <w:sz w:val="23"/>
          <w:szCs w:val="23"/>
        </w:rPr>
        <w:t>Товариство</w:t>
      </w:r>
      <w:r w:rsidRPr="00DD6A73">
        <w:rPr>
          <w:sz w:val="23"/>
          <w:szCs w:val="23"/>
        </w:rPr>
        <w:t xml:space="preserve"> ще не застосовує достроково.</w:t>
      </w:r>
    </w:p>
    <w:p w:rsidR="00E5638D" w:rsidRPr="00DD6A73" w:rsidRDefault="00E5638D" w:rsidP="005D67A8">
      <w:pPr>
        <w:pStyle w:val="rvps2"/>
        <w:shd w:val="clear" w:color="auto" w:fill="FFFFFF"/>
        <w:spacing w:before="0" w:beforeAutospacing="0" w:after="0" w:afterAutospacing="0"/>
        <w:jc w:val="both"/>
        <w:textAlignment w:val="baseline"/>
        <w:rPr>
          <w:sz w:val="23"/>
          <w:szCs w:val="23"/>
        </w:rPr>
      </w:pPr>
      <w:r w:rsidRPr="00DD6A73">
        <w:rPr>
          <w:sz w:val="23"/>
          <w:szCs w:val="23"/>
        </w:rPr>
        <w:t>У липні 2014 року випущена редакція МСФЗ 9 «Фінансові інструменти», яка застосовується для складання звітності за річні періоди, що починаються з/після 1-го січня 2018 року.</w:t>
      </w:r>
    </w:p>
    <w:p w:rsidR="00E5638D" w:rsidRPr="00DD6A73" w:rsidRDefault="00E5638D" w:rsidP="005D67A8">
      <w:pPr>
        <w:pStyle w:val="rvps2"/>
        <w:shd w:val="clear" w:color="auto" w:fill="FFFFFF"/>
        <w:spacing w:before="0" w:beforeAutospacing="0" w:after="0" w:afterAutospacing="0"/>
        <w:jc w:val="both"/>
        <w:textAlignment w:val="baseline"/>
        <w:rPr>
          <w:sz w:val="23"/>
          <w:szCs w:val="23"/>
        </w:rPr>
      </w:pPr>
      <w:r w:rsidRPr="00DD6A73">
        <w:rPr>
          <w:sz w:val="23"/>
          <w:szCs w:val="23"/>
        </w:rPr>
        <w:t>Найбільшою відмінністю нового стандарту від нині чинних правил МСБО 39 «Фінансові інструменти: визнання та оцінка» стане облік знецінення (зменшення корисності фінансових інструментів). Ці зміни передусім стосуються змін моделі оцінки понесених втрат, а саме модель понесених втрат замінюється моделлю очікуваних втрат.</w:t>
      </w:r>
    </w:p>
    <w:p w:rsidR="00E5638D" w:rsidRPr="00DD6A73" w:rsidRDefault="00E5638D" w:rsidP="005D67A8">
      <w:pPr>
        <w:pStyle w:val="rvps2"/>
        <w:shd w:val="clear" w:color="auto" w:fill="FFFFFF"/>
        <w:spacing w:before="0" w:beforeAutospacing="0" w:after="0" w:afterAutospacing="0"/>
        <w:jc w:val="both"/>
        <w:textAlignment w:val="baseline"/>
        <w:rPr>
          <w:sz w:val="23"/>
          <w:szCs w:val="23"/>
        </w:rPr>
      </w:pPr>
      <w:r w:rsidRPr="00DD6A73">
        <w:rPr>
          <w:sz w:val="23"/>
          <w:szCs w:val="23"/>
        </w:rPr>
        <w:t>Менш значні зміни відносяться до сфер класифікації і оцінки фінансових інструментів.</w:t>
      </w:r>
    </w:p>
    <w:p w:rsidR="00E5638D" w:rsidRPr="00DD6A73" w:rsidRDefault="00E5638D" w:rsidP="005D67A8">
      <w:pPr>
        <w:pStyle w:val="rvps2"/>
        <w:shd w:val="clear" w:color="auto" w:fill="FFFFFF"/>
        <w:spacing w:before="0" w:beforeAutospacing="0" w:after="0" w:afterAutospacing="0"/>
        <w:jc w:val="both"/>
        <w:textAlignment w:val="baseline"/>
        <w:rPr>
          <w:sz w:val="23"/>
          <w:szCs w:val="23"/>
        </w:rPr>
      </w:pPr>
      <w:r w:rsidRPr="00DD6A73">
        <w:rPr>
          <w:sz w:val="23"/>
          <w:szCs w:val="23"/>
        </w:rPr>
        <w:t xml:space="preserve">Обов'язковим стандарт МСФЗ 9 «Фінансові інструменти» стане лише для звітних річних періодів, що починаються з/після 1 січня 2018 року. </w:t>
      </w:r>
    </w:p>
    <w:p w:rsidR="00E5638D" w:rsidRPr="00DD6A73" w:rsidRDefault="00E5638D" w:rsidP="005D67A8">
      <w:pPr>
        <w:pStyle w:val="rvps2"/>
        <w:shd w:val="clear" w:color="auto" w:fill="FFFFFF"/>
        <w:spacing w:before="0" w:beforeAutospacing="0" w:after="0" w:afterAutospacing="0"/>
        <w:jc w:val="both"/>
        <w:textAlignment w:val="baseline"/>
        <w:rPr>
          <w:sz w:val="23"/>
          <w:szCs w:val="23"/>
        </w:rPr>
      </w:pPr>
      <w:r w:rsidRPr="00DD6A73">
        <w:rPr>
          <w:sz w:val="23"/>
          <w:szCs w:val="23"/>
        </w:rPr>
        <w:t>26 вересня 2016 року Рада з МСФЗ випустила поправки до МСФЗ 4 "Страхові контракти", спрямовані на питання, пов'язані з різними датами вступу в силу МСФЗ 9 і нового стандарту щодо договорів страхування, який замінить МСФЗ 4.</w:t>
      </w:r>
    </w:p>
    <w:p w:rsidR="00E5638D" w:rsidRPr="00DD6A73" w:rsidRDefault="00E5638D" w:rsidP="005D67A8">
      <w:pPr>
        <w:pStyle w:val="rvps2"/>
        <w:shd w:val="clear" w:color="auto" w:fill="FFFFFF"/>
        <w:spacing w:before="0" w:beforeAutospacing="0" w:after="0" w:afterAutospacing="0"/>
        <w:jc w:val="both"/>
        <w:textAlignment w:val="baseline"/>
        <w:rPr>
          <w:sz w:val="23"/>
          <w:szCs w:val="23"/>
        </w:rPr>
      </w:pPr>
      <w:r w:rsidRPr="00DD6A73">
        <w:rPr>
          <w:sz w:val="23"/>
          <w:szCs w:val="23"/>
        </w:rPr>
        <w:t>Дана поправка надає організаціям,</w:t>
      </w:r>
      <w:r w:rsidR="00E237F0" w:rsidRPr="00DD6A73">
        <w:rPr>
          <w:sz w:val="23"/>
          <w:szCs w:val="23"/>
        </w:rPr>
        <w:t xml:space="preserve"> з</w:t>
      </w:r>
      <w:r w:rsidRPr="00DD6A73">
        <w:rPr>
          <w:sz w:val="23"/>
          <w:szCs w:val="23"/>
        </w:rPr>
        <w:t xml:space="preserve"> відповідним критерієм участі, переважно, в страховій діяльності, можливість продовжити застосування поточного обліку по МСФЗ і відкласти застосування МСФЗ 9 до найближчої з наступних дат: початку застосування нового стандарту в області страхування або періодів, що починаються 1 січня 2021 року або пізніше ( «Положення про закінчення терміну дії»).</w:t>
      </w:r>
    </w:p>
    <w:p w:rsidR="00E5638D" w:rsidRPr="00DD6A73" w:rsidRDefault="00E5638D" w:rsidP="005D67A8">
      <w:pPr>
        <w:pStyle w:val="rvps2"/>
        <w:shd w:val="clear" w:color="auto" w:fill="FFFFFF"/>
        <w:spacing w:before="0" w:beforeAutospacing="0" w:after="0" w:afterAutospacing="0"/>
        <w:jc w:val="both"/>
        <w:textAlignment w:val="baseline"/>
        <w:rPr>
          <w:sz w:val="23"/>
          <w:szCs w:val="23"/>
        </w:rPr>
      </w:pPr>
      <w:r w:rsidRPr="00DD6A73">
        <w:rPr>
          <w:sz w:val="23"/>
          <w:szCs w:val="23"/>
        </w:rPr>
        <w:t>6 липня 2016 року Рада з МСФЗ внесла поправки до МСФЗ 2 «Виплати на основі акцій», пов'язані з класифікацією й оцінкою операцій з виплат, заснованим на акціях.</w:t>
      </w:r>
    </w:p>
    <w:p w:rsidR="00E5638D" w:rsidRPr="00DD6A73" w:rsidRDefault="00E5638D" w:rsidP="005D67A8">
      <w:pPr>
        <w:pStyle w:val="rvps2"/>
        <w:shd w:val="clear" w:color="auto" w:fill="FFFFFF"/>
        <w:spacing w:before="0" w:beforeAutospacing="0" w:after="0" w:afterAutospacing="0"/>
        <w:jc w:val="both"/>
        <w:textAlignment w:val="baseline"/>
        <w:rPr>
          <w:sz w:val="23"/>
          <w:szCs w:val="23"/>
        </w:rPr>
      </w:pPr>
      <w:r w:rsidRPr="00DD6A73">
        <w:rPr>
          <w:sz w:val="23"/>
          <w:szCs w:val="23"/>
        </w:rPr>
        <w:t>26 квітня 2016 року Рада з МСФЗ внесла роз'яснення до МСФЗ 15 «Виручка за договорами з покупцями».</w:t>
      </w:r>
    </w:p>
    <w:p w:rsidR="00E5638D" w:rsidRPr="00DD6A73" w:rsidRDefault="00E5638D" w:rsidP="005D67A8">
      <w:pPr>
        <w:pStyle w:val="rvps2"/>
        <w:shd w:val="clear" w:color="auto" w:fill="FFFFFF"/>
        <w:spacing w:before="0" w:beforeAutospacing="0" w:after="0" w:afterAutospacing="0"/>
        <w:jc w:val="both"/>
        <w:textAlignment w:val="baseline"/>
        <w:rPr>
          <w:sz w:val="23"/>
          <w:szCs w:val="23"/>
        </w:rPr>
      </w:pPr>
      <w:r w:rsidRPr="00DD6A73">
        <w:rPr>
          <w:sz w:val="23"/>
          <w:szCs w:val="23"/>
        </w:rPr>
        <w:t>10 лютого 2016 року Рада з МСФЗ випустила поправки до МСБО 12 «Податки на прибуток», уточнюючі визнання відкладених податкових активів щодо нереалізованих збитків, пов'язаних з борговими інструментами, що оцінюються за справедливою вартістю. У поправках пояснюється, що на підставі нереалізованих збитків за борговими інструментами, оцінюваним за справедливою вартістю у фінансовій звітності, але в цілях оподаткування оцінюваних за собівартістю, можуть виникати тимчасові різниці.</w:t>
      </w:r>
    </w:p>
    <w:p w:rsidR="00E5638D" w:rsidRPr="00DD6A73" w:rsidRDefault="00E5638D" w:rsidP="005D67A8">
      <w:pPr>
        <w:pStyle w:val="rvps2"/>
        <w:shd w:val="clear" w:color="auto" w:fill="FFFFFF"/>
        <w:spacing w:before="0" w:beforeAutospacing="0" w:after="0" w:afterAutospacing="0"/>
        <w:jc w:val="both"/>
        <w:textAlignment w:val="baseline"/>
        <w:rPr>
          <w:sz w:val="23"/>
          <w:szCs w:val="23"/>
        </w:rPr>
      </w:pPr>
      <w:r w:rsidRPr="00DD6A73">
        <w:rPr>
          <w:sz w:val="23"/>
          <w:szCs w:val="23"/>
        </w:rPr>
        <w:t>10 лютого 2016 року Рада з МСФЗ випустила поправки до МСБО 7 «Звіт про рух грошових коштів», де потрібно розкрити зміни в зобов'язаннях, що випливають з фінансової діяльності. Поправки є частиною ініціативи Ради з МСФЗ щодо розкриття інформації та вводить додаткові вимоги до розкриття, спрямовані на врегулювання стурбованості інвесторів щодо нездатності фінансової звітності в даний час допомогти інвесторам зрозуміти рух грошових коштів в організації, особливо щодо управління фінансовою діяльністю.</w:t>
      </w:r>
    </w:p>
    <w:p w:rsidR="00E5638D" w:rsidRPr="00DD6A73" w:rsidRDefault="00E5638D" w:rsidP="004F49B7">
      <w:pPr>
        <w:pStyle w:val="rvps2"/>
        <w:shd w:val="clear" w:color="auto" w:fill="FFFFFF"/>
        <w:spacing w:before="0" w:beforeAutospacing="0" w:after="0" w:afterAutospacing="0"/>
        <w:jc w:val="both"/>
        <w:textAlignment w:val="baseline"/>
        <w:rPr>
          <w:sz w:val="23"/>
          <w:szCs w:val="23"/>
        </w:rPr>
      </w:pPr>
      <w:r w:rsidRPr="00DD6A73">
        <w:rPr>
          <w:sz w:val="23"/>
          <w:szCs w:val="23"/>
        </w:rPr>
        <w:t>25 січня 2016 року Рада з МСФЗ випустила МСФЗ 16 «Оренда». Новий стандарт представив єдину модель ідентифікації договорів оренди та порядку їх обліку в фінансовій звітності як орендарів, так і орендодавців. Він замінює МСФЗ 17 «Оренда» і пов'язані з ним керівництва по його інтерпретації.</w:t>
      </w:r>
    </w:p>
    <w:p w:rsidR="00E5638D" w:rsidRPr="00DD6A73" w:rsidRDefault="00E5638D" w:rsidP="004F49B7">
      <w:pPr>
        <w:pStyle w:val="rvps2"/>
        <w:shd w:val="clear" w:color="auto" w:fill="FFFFFF"/>
        <w:spacing w:before="0" w:beforeAutospacing="0" w:after="0" w:afterAutospacing="0"/>
        <w:jc w:val="both"/>
        <w:textAlignment w:val="baseline"/>
        <w:rPr>
          <w:sz w:val="23"/>
          <w:szCs w:val="23"/>
        </w:rPr>
      </w:pPr>
      <w:r w:rsidRPr="00DD6A73">
        <w:rPr>
          <w:sz w:val="23"/>
          <w:szCs w:val="23"/>
        </w:rPr>
        <w:t>Крім цього, 18 грудня 2014 року Рада з МСФЗ оприлюднила затверджені поправки до міжнародних стандартів. Перший пакет поправок об'єднаний загальною темою - застосування виключення про консолідації відносно інвестиційних підприємств. Цей пакет торкнувся МСБО 28 «Інвестиції в асоційовані та спільні підприємства», МСФЗ 10 «Консолідована фінансова звітність» і МСФЗ 12 «Розкриття інформації про частки участі в інших суб'єктах господарювання». Другий пакет змін був здійснений у рамках Ініціативи по розкриттю. Він торкнувся загальних питань представлення даних згідно МСБО 1 «Подання фінансової звітності». Однак у грудні 2015 року Рада з МСФЗ прийняла рішення відкласти вступ до сили поправок на невизначений термін. При цьому допускається дострокове застосування.</w:t>
      </w:r>
    </w:p>
    <w:p w:rsidR="00E5638D" w:rsidRPr="00DD6A73" w:rsidRDefault="00E5638D" w:rsidP="004F49B7">
      <w:pPr>
        <w:pStyle w:val="rvps2"/>
        <w:shd w:val="clear" w:color="auto" w:fill="FFFFFF"/>
        <w:spacing w:before="0" w:beforeAutospacing="0" w:after="0" w:afterAutospacing="0"/>
        <w:jc w:val="both"/>
        <w:textAlignment w:val="baseline"/>
        <w:rPr>
          <w:sz w:val="23"/>
          <w:szCs w:val="23"/>
        </w:rPr>
      </w:pPr>
      <w:r w:rsidRPr="00DD6A73">
        <w:rPr>
          <w:sz w:val="23"/>
          <w:szCs w:val="23"/>
        </w:rPr>
        <w:t>Зміни в обов'язковому порядку застосовуються для складання звітів за річні періоди, що починаються з/після 01.01.2017 р., 01.01.2018 р., 01.01.2019 р. Дострокове застосування допускається в добровільному порядку.</w:t>
      </w:r>
    </w:p>
    <w:p w:rsidR="00E5638D" w:rsidRPr="00DD6A73" w:rsidRDefault="00E5638D" w:rsidP="004F49B7">
      <w:pPr>
        <w:pStyle w:val="rvps2"/>
        <w:shd w:val="clear" w:color="auto" w:fill="FFFFFF"/>
        <w:spacing w:before="0" w:beforeAutospacing="0" w:after="0" w:afterAutospacing="0"/>
        <w:jc w:val="both"/>
        <w:textAlignment w:val="baseline"/>
        <w:rPr>
          <w:sz w:val="23"/>
          <w:szCs w:val="23"/>
        </w:rPr>
      </w:pPr>
      <w:r w:rsidRPr="00DD6A73">
        <w:rPr>
          <w:sz w:val="23"/>
          <w:szCs w:val="23"/>
        </w:rPr>
        <w:t>Товариство поки не аналізувала ймовірний вплив вищенаведених поправок на свій фінансовий стан та показники діяльності. Крім цього, багато із розглянутих змін ще не враховані в текстах МСФЗ українською мовою, запропонованих Мінфіном.</w:t>
      </w:r>
    </w:p>
    <w:p w:rsidR="001C0090" w:rsidRPr="00DD6A73" w:rsidRDefault="00E5638D" w:rsidP="004F49B7">
      <w:pPr>
        <w:spacing w:line="240" w:lineRule="auto"/>
        <w:ind w:firstLine="0"/>
        <w:jc w:val="both"/>
        <w:rPr>
          <w:rFonts w:eastAsia="Times New Roman"/>
          <w:sz w:val="23"/>
          <w:szCs w:val="23"/>
        </w:rPr>
      </w:pPr>
      <w:r w:rsidRPr="00DD6A73">
        <w:rPr>
          <w:rFonts w:eastAsia="Times New Roman"/>
          <w:sz w:val="23"/>
          <w:szCs w:val="23"/>
        </w:rPr>
        <w:t>Очікується, що дані поправки не зроблят</w:t>
      </w:r>
      <w:r w:rsidR="00954F24" w:rsidRPr="00DD6A73">
        <w:rPr>
          <w:rFonts w:eastAsia="Times New Roman"/>
          <w:sz w:val="23"/>
          <w:szCs w:val="23"/>
        </w:rPr>
        <w:t xml:space="preserve">ь впливу на фінансову звітність </w:t>
      </w:r>
      <w:r w:rsidR="00E45D57" w:rsidRPr="00DD6A73">
        <w:rPr>
          <w:rFonts w:eastAsia="Times New Roman"/>
          <w:sz w:val="23"/>
          <w:szCs w:val="23"/>
        </w:rPr>
        <w:t>Товариства</w:t>
      </w:r>
      <w:r w:rsidRPr="00DD6A73">
        <w:rPr>
          <w:rFonts w:eastAsia="Times New Roman"/>
          <w:sz w:val="23"/>
          <w:szCs w:val="23"/>
        </w:rPr>
        <w:t>.</w:t>
      </w:r>
    </w:p>
    <w:p w:rsidR="001C0090" w:rsidRPr="00DD6A73" w:rsidRDefault="001C0090" w:rsidP="004F49B7">
      <w:pPr>
        <w:spacing w:line="240" w:lineRule="auto"/>
        <w:ind w:firstLine="0"/>
        <w:jc w:val="both"/>
        <w:rPr>
          <w:rFonts w:eastAsia="Times New Roman"/>
          <w:sz w:val="23"/>
          <w:szCs w:val="23"/>
        </w:rPr>
      </w:pPr>
    </w:p>
    <w:p w:rsidR="001C0090" w:rsidRPr="00DD6A73" w:rsidRDefault="00614845" w:rsidP="004F49B7">
      <w:pPr>
        <w:spacing w:line="240" w:lineRule="auto"/>
        <w:ind w:firstLine="709"/>
        <w:jc w:val="both"/>
        <w:rPr>
          <w:b/>
          <w:bCs/>
          <w:sz w:val="23"/>
          <w:szCs w:val="23"/>
          <w:lang w:eastAsia="uk-UA"/>
        </w:rPr>
      </w:pPr>
      <w:r w:rsidRPr="00DD6A73">
        <w:rPr>
          <w:b/>
          <w:bCs/>
          <w:sz w:val="23"/>
          <w:szCs w:val="23"/>
          <w:lang w:eastAsia="uk-UA"/>
        </w:rPr>
        <w:t>3.</w:t>
      </w:r>
      <w:r w:rsidR="00AC256C" w:rsidRPr="00DD6A73">
        <w:rPr>
          <w:b/>
          <w:bCs/>
          <w:sz w:val="23"/>
          <w:szCs w:val="23"/>
          <w:lang w:eastAsia="uk-UA"/>
        </w:rPr>
        <w:t>Основні бухгалтерські судження, оцінки та припущення</w:t>
      </w:r>
    </w:p>
    <w:p w:rsidR="00AC256C" w:rsidRPr="00DD6A73" w:rsidRDefault="00AC256C" w:rsidP="004F49B7">
      <w:pPr>
        <w:spacing w:line="240" w:lineRule="auto"/>
        <w:ind w:firstLine="709"/>
        <w:jc w:val="both"/>
        <w:rPr>
          <w:b/>
          <w:bCs/>
          <w:sz w:val="23"/>
          <w:szCs w:val="23"/>
          <w:lang w:eastAsia="uk-UA"/>
        </w:rPr>
      </w:pPr>
      <w:r w:rsidRPr="00DD6A73">
        <w:rPr>
          <w:b/>
          <w:bCs/>
          <w:sz w:val="23"/>
          <w:szCs w:val="23"/>
          <w:lang w:eastAsia="uk-UA"/>
        </w:rPr>
        <w:t>Судження</w:t>
      </w:r>
      <w:bookmarkEnd w:id="2"/>
    </w:p>
    <w:p w:rsidR="00AC256C" w:rsidRPr="00DD6A73" w:rsidRDefault="00AC256C" w:rsidP="004F49B7">
      <w:pPr>
        <w:pStyle w:val="aa"/>
        <w:spacing w:after="0"/>
        <w:ind w:left="20" w:right="20"/>
        <w:rPr>
          <w:rFonts w:ascii="Times New Roman" w:hAnsi="Times New Roman"/>
          <w:sz w:val="23"/>
          <w:szCs w:val="23"/>
          <w:lang w:eastAsia="uk-UA"/>
        </w:rPr>
      </w:pPr>
      <w:r w:rsidRPr="00DD6A73">
        <w:rPr>
          <w:rFonts w:ascii="Times New Roman" w:hAnsi="Times New Roman"/>
          <w:sz w:val="23"/>
          <w:szCs w:val="23"/>
          <w:lang w:eastAsia="uk-UA"/>
        </w:rPr>
        <w:t xml:space="preserve">Підготовка фінансової звітності </w:t>
      </w:r>
      <w:r w:rsidR="00E45D57" w:rsidRPr="00DD6A73">
        <w:rPr>
          <w:rFonts w:ascii="Times New Roman" w:hAnsi="Times New Roman"/>
          <w:sz w:val="23"/>
          <w:szCs w:val="23"/>
          <w:lang w:eastAsia="uk-UA"/>
        </w:rPr>
        <w:t>Товариства</w:t>
      </w:r>
      <w:r w:rsidRPr="00DD6A73">
        <w:rPr>
          <w:rFonts w:ascii="Times New Roman" w:hAnsi="Times New Roman"/>
          <w:sz w:val="23"/>
          <w:szCs w:val="23"/>
          <w:lang w:eastAsia="uk-UA"/>
        </w:rPr>
        <w:t xml:space="preserve"> вимагає від його керівництва на кожну звітну дату винесення суджень, визначення оціночних значень і припущень, які впливають на суми виручки, витрат, активів і зобов'язань, що зазначаються у звітності, а також на розкриття інформації про умовні зобов'язання. Однак невизначеність стосовно цих припущень і оціночних значень може призвести до результатів, які можуть вимагати у майбутньому суттєвих коригувань балансової вартості активу або зобов'язання, стосовно яких робляться такі припущення та оцінки.</w:t>
      </w:r>
    </w:p>
    <w:p w:rsidR="00AC256C" w:rsidRPr="00DD6A73" w:rsidRDefault="00AC256C" w:rsidP="004F49B7">
      <w:pPr>
        <w:pStyle w:val="aa"/>
        <w:spacing w:after="0"/>
        <w:rPr>
          <w:rFonts w:ascii="Times New Roman" w:hAnsi="Times New Roman"/>
          <w:sz w:val="23"/>
          <w:szCs w:val="23"/>
          <w:lang w:val="en-US" w:eastAsia="uk-UA"/>
        </w:rPr>
      </w:pPr>
      <w:r w:rsidRPr="00DD6A73">
        <w:rPr>
          <w:rFonts w:ascii="Times New Roman" w:hAnsi="Times New Roman"/>
          <w:sz w:val="23"/>
          <w:szCs w:val="23"/>
          <w:lang w:eastAsia="uk-UA"/>
        </w:rPr>
        <w:t>У процесі застосування облікової політики Товариства керівництво використовувало такі судження, що мають найбільш істотний вплив на суми, визнані у фінансовій звітності:</w:t>
      </w:r>
    </w:p>
    <w:p w:rsidR="00404A4E" w:rsidRPr="00DD6A73" w:rsidRDefault="00404A4E" w:rsidP="00404A4E">
      <w:pPr>
        <w:spacing w:line="240" w:lineRule="auto"/>
        <w:ind w:firstLine="709"/>
        <w:jc w:val="both"/>
        <w:rPr>
          <w:b/>
          <w:bCs/>
          <w:sz w:val="23"/>
          <w:szCs w:val="23"/>
        </w:rPr>
      </w:pPr>
      <w:r w:rsidRPr="00DD6A73">
        <w:rPr>
          <w:b/>
          <w:bCs/>
          <w:sz w:val="23"/>
          <w:szCs w:val="23"/>
        </w:rPr>
        <w:t>Судження щодо застосування МСБО 29 Фінансова звітність в умовах гіперінфляції </w:t>
      </w:r>
    </w:p>
    <w:p w:rsidR="00404A4E" w:rsidRPr="00DD6A73" w:rsidRDefault="00404A4E" w:rsidP="00404A4E">
      <w:pPr>
        <w:spacing w:line="240" w:lineRule="auto"/>
        <w:jc w:val="both"/>
        <w:rPr>
          <w:sz w:val="23"/>
          <w:szCs w:val="23"/>
        </w:rPr>
      </w:pPr>
      <w:r w:rsidRPr="00DD6A73">
        <w:rPr>
          <w:sz w:val="23"/>
          <w:szCs w:val="23"/>
        </w:rPr>
        <w:t>Цей Стандарт не встановлює абсолютного рівня, на якому вважається, що виникає гіперінфляція. Необхідність перераховувати фінансові звіти згідно з цим Стандартом є питанням судження. Показником гіперінфляції є характеристики економічного середовища в країні, які включають таке (але не обмежуються таким):</w:t>
      </w:r>
    </w:p>
    <w:p w:rsidR="00404A4E" w:rsidRPr="00DD6A73" w:rsidRDefault="00404A4E" w:rsidP="00404A4E">
      <w:pPr>
        <w:spacing w:line="240" w:lineRule="auto"/>
        <w:jc w:val="both"/>
        <w:rPr>
          <w:sz w:val="23"/>
          <w:szCs w:val="23"/>
        </w:rPr>
      </w:pPr>
      <w:r w:rsidRPr="00DD6A73">
        <w:rPr>
          <w:sz w:val="23"/>
          <w:szCs w:val="23"/>
        </w:rPr>
        <w:t>а) основна маса населення віддає перевагу збереженню своїх цінностей у формі немонетарних активів або у відносно стабільній іноземній валюті. Суми, утримувані в національній валюті, негайно інвестуються для збереження купівельної спроможності;</w:t>
      </w:r>
    </w:p>
    <w:p w:rsidR="00404A4E" w:rsidRPr="00DD6A73" w:rsidRDefault="00404A4E" w:rsidP="00404A4E">
      <w:pPr>
        <w:spacing w:line="240" w:lineRule="auto"/>
        <w:jc w:val="both"/>
        <w:rPr>
          <w:sz w:val="23"/>
          <w:szCs w:val="23"/>
        </w:rPr>
      </w:pPr>
      <w:r w:rsidRPr="00DD6A73">
        <w:rPr>
          <w:sz w:val="23"/>
          <w:szCs w:val="23"/>
        </w:rPr>
        <w:t>б) основна маса населення розглядає грошові суми не в національній грошовій одиниці, а у відносно стабільній іноземній валюті. Ціни можуть також наводитися в цій валюті;</w:t>
      </w:r>
    </w:p>
    <w:p w:rsidR="00404A4E" w:rsidRPr="00DD6A73" w:rsidRDefault="00404A4E" w:rsidP="00404A4E">
      <w:pPr>
        <w:spacing w:line="240" w:lineRule="auto"/>
        <w:jc w:val="both"/>
        <w:rPr>
          <w:sz w:val="23"/>
          <w:szCs w:val="23"/>
        </w:rPr>
      </w:pPr>
      <w:r w:rsidRPr="00DD6A73">
        <w:rPr>
          <w:sz w:val="23"/>
          <w:szCs w:val="23"/>
        </w:rPr>
        <w:t>в) продаж та придбання на умовах відстрочки платежу здійснюється за цінами, які компенсують очікувану втрату купівельної спроможності протягом періоду відстрочки платежу, навіть якщо цей строк є коротким;</w:t>
      </w:r>
    </w:p>
    <w:p w:rsidR="00404A4E" w:rsidRPr="00DD6A73" w:rsidRDefault="00404A4E" w:rsidP="00404A4E">
      <w:pPr>
        <w:spacing w:line="240" w:lineRule="auto"/>
        <w:jc w:val="both"/>
        <w:rPr>
          <w:sz w:val="23"/>
          <w:szCs w:val="23"/>
        </w:rPr>
      </w:pPr>
      <w:r w:rsidRPr="00DD6A73">
        <w:rPr>
          <w:sz w:val="23"/>
          <w:szCs w:val="23"/>
        </w:rPr>
        <w:t>г) відсоткові ставки, заробітна плата та ціни індексуються згідно індексу цін;</w:t>
      </w:r>
    </w:p>
    <w:p w:rsidR="00404A4E" w:rsidRPr="00DD6A73" w:rsidRDefault="00404A4E" w:rsidP="00404A4E">
      <w:pPr>
        <w:spacing w:line="240" w:lineRule="auto"/>
        <w:jc w:val="both"/>
        <w:rPr>
          <w:sz w:val="23"/>
          <w:szCs w:val="23"/>
        </w:rPr>
      </w:pPr>
      <w:r w:rsidRPr="00DD6A73">
        <w:rPr>
          <w:sz w:val="23"/>
          <w:szCs w:val="23"/>
        </w:rPr>
        <w:t>ґ) кумулятивний рівень інфляції за трирічний період наближається до 100 % або перевищує цей рівень.</w:t>
      </w:r>
    </w:p>
    <w:p w:rsidR="00404A4E" w:rsidRPr="00DD6A73" w:rsidRDefault="00404A4E" w:rsidP="00404A4E">
      <w:pPr>
        <w:spacing w:line="240" w:lineRule="auto"/>
        <w:jc w:val="both"/>
        <w:rPr>
          <w:sz w:val="23"/>
          <w:szCs w:val="23"/>
        </w:rPr>
      </w:pPr>
      <w:r w:rsidRPr="00DD6A73">
        <w:rPr>
          <w:sz w:val="23"/>
          <w:szCs w:val="23"/>
        </w:rPr>
        <w:t>Управлінським персоналом Товариства було прийнято рішення  не застосовувати МСБО 29 при складанні  фінансової звітності за 2016 рік.</w:t>
      </w:r>
    </w:p>
    <w:p w:rsidR="00AC256C" w:rsidRPr="00DD6A73" w:rsidRDefault="00AC256C" w:rsidP="004F49B7">
      <w:pPr>
        <w:pStyle w:val="21"/>
        <w:keepNext/>
        <w:keepLines/>
        <w:shd w:val="clear" w:color="auto" w:fill="auto"/>
        <w:spacing w:after="0" w:line="240" w:lineRule="auto"/>
        <w:ind w:firstLine="689"/>
        <w:rPr>
          <w:rFonts w:ascii="Times New Roman" w:hAnsi="Times New Roman"/>
          <w:bCs w:val="0"/>
          <w:noProof w:val="0"/>
          <w:sz w:val="23"/>
          <w:szCs w:val="23"/>
          <w:lang w:val="uk-UA" w:eastAsia="uk-UA"/>
        </w:rPr>
      </w:pPr>
      <w:bookmarkStart w:id="3" w:name="bookmark3"/>
      <w:r w:rsidRPr="00DD6A73">
        <w:rPr>
          <w:rFonts w:ascii="Times New Roman" w:hAnsi="Times New Roman"/>
          <w:bCs w:val="0"/>
          <w:noProof w:val="0"/>
          <w:sz w:val="23"/>
          <w:szCs w:val="23"/>
          <w:lang w:val="uk-UA" w:eastAsia="uk-UA"/>
        </w:rPr>
        <w:t>Ризики</w:t>
      </w:r>
      <w:r w:rsidR="000463EF" w:rsidRPr="00DD6A73">
        <w:rPr>
          <w:rFonts w:ascii="Times New Roman" w:hAnsi="Times New Roman"/>
          <w:bCs w:val="0"/>
          <w:noProof w:val="0"/>
          <w:sz w:val="23"/>
          <w:szCs w:val="23"/>
          <w:lang w:val="uk-UA" w:eastAsia="uk-UA"/>
        </w:rPr>
        <w:t>,</w:t>
      </w:r>
      <w:r w:rsidRPr="00DD6A73">
        <w:rPr>
          <w:rFonts w:ascii="Times New Roman" w:hAnsi="Times New Roman"/>
          <w:bCs w:val="0"/>
          <w:noProof w:val="0"/>
          <w:sz w:val="23"/>
          <w:szCs w:val="23"/>
          <w:lang w:val="uk-UA" w:eastAsia="uk-UA"/>
        </w:rPr>
        <w:t xml:space="preserve"> пов'язані з вимогами податкового та іншого законодавства</w:t>
      </w:r>
      <w:bookmarkEnd w:id="3"/>
    </w:p>
    <w:p w:rsidR="00AC256C" w:rsidRPr="00DD6A73" w:rsidRDefault="00AC256C" w:rsidP="004F49B7">
      <w:pPr>
        <w:pStyle w:val="aa"/>
        <w:spacing w:after="0"/>
        <w:ind w:left="20" w:right="20"/>
        <w:rPr>
          <w:rFonts w:ascii="Times New Roman" w:hAnsi="Times New Roman"/>
          <w:sz w:val="23"/>
          <w:szCs w:val="23"/>
          <w:lang w:eastAsia="uk-UA"/>
        </w:rPr>
      </w:pPr>
      <w:r w:rsidRPr="00DD6A73">
        <w:rPr>
          <w:rFonts w:ascii="Times New Roman" w:hAnsi="Times New Roman"/>
          <w:sz w:val="23"/>
          <w:szCs w:val="23"/>
          <w:lang w:eastAsia="uk-UA"/>
        </w:rPr>
        <w:t>Українське законодавство щодо оподаткування та здійснення господарської діяльності включаючи контроль за валютними та митними операціями продовжує розвиватися. Законодавчі та нормативні акти не завжди чітко сформульовані, а їх інтерпретація залежить від точки зору місцевих обласних і центральних органів державної влади та інших органів державного управління. Нерідко точки зору різних органів на певне питання відрізняються. Керівництво вважає, що Товариство дотримувалось всіх нормативних положень і всі передбачені законодавством податки та відрахування були сплачені або нараховані.</w:t>
      </w:r>
    </w:p>
    <w:p w:rsidR="00AC256C" w:rsidRPr="00DD6A73" w:rsidRDefault="00AC256C" w:rsidP="004F49B7">
      <w:pPr>
        <w:pStyle w:val="21"/>
        <w:keepNext/>
        <w:keepLines/>
        <w:shd w:val="clear" w:color="auto" w:fill="auto"/>
        <w:spacing w:after="0" w:line="240" w:lineRule="auto"/>
        <w:ind w:firstLine="709"/>
        <w:rPr>
          <w:rFonts w:ascii="Times New Roman" w:hAnsi="Times New Roman"/>
          <w:bCs w:val="0"/>
          <w:noProof w:val="0"/>
          <w:sz w:val="23"/>
          <w:szCs w:val="23"/>
          <w:lang w:val="uk-UA" w:eastAsia="uk-UA"/>
        </w:rPr>
      </w:pPr>
      <w:bookmarkStart w:id="4" w:name="bookmark4"/>
      <w:r w:rsidRPr="00DD6A73">
        <w:rPr>
          <w:rFonts w:ascii="Times New Roman" w:hAnsi="Times New Roman"/>
          <w:bCs w:val="0"/>
          <w:noProof w:val="0"/>
          <w:sz w:val="23"/>
          <w:szCs w:val="23"/>
          <w:lang w:val="uk-UA" w:eastAsia="uk-UA"/>
        </w:rPr>
        <w:t>Оцінки та припущення</w:t>
      </w:r>
      <w:bookmarkEnd w:id="4"/>
    </w:p>
    <w:p w:rsidR="00AC256C" w:rsidRPr="00DD6A73" w:rsidRDefault="00AC256C" w:rsidP="004F49B7">
      <w:pPr>
        <w:pStyle w:val="aa"/>
        <w:spacing w:after="0"/>
        <w:ind w:left="20" w:right="20"/>
        <w:rPr>
          <w:rFonts w:ascii="Times New Roman" w:hAnsi="Times New Roman"/>
          <w:sz w:val="23"/>
          <w:szCs w:val="23"/>
        </w:rPr>
      </w:pPr>
      <w:r w:rsidRPr="00DD6A73">
        <w:rPr>
          <w:rFonts w:ascii="Times New Roman" w:hAnsi="Times New Roman"/>
          <w:sz w:val="23"/>
          <w:szCs w:val="23"/>
          <w:lang w:eastAsia="uk-UA"/>
        </w:rPr>
        <w:t>Нижче представлені основні припущення, що стосуються майбутнього та інших основних джерел оцінки невизначеності на дату балансу, які несуть у собі значний ризик виникнення необхідності внесення суттєвих коригувань до балансової вартості активів та зобов'язань протягом наступного фінансового року.</w:t>
      </w:r>
    </w:p>
    <w:p w:rsidR="00AC256C" w:rsidRPr="00DD6A73" w:rsidRDefault="00AC256C" w:rsidP="004F49B7">
      <w:pPr>
        <w:pStyle w:val="21"/>
        <w:keepNext/>
        <w:keepLines/>
        <w:shd w:val="clear" w:color="auto" w:fill="auto"/>
        <w:spacing w:after="0" w:line="240" w:lineRule="auto"/>
        <w:ind w:left="20" w:firstLine="689"/>
        <w:rPr>
          <w:rFonts w:ascii="Times New Roman" w:hAnsi="Times New Roman"/>
          <w:bCs w:val="0"/>
          <w:noProof w:val="0"/>
          <w:sz w:val="23"/>
          <w:szCs w:val="23"/>
          <w:lang w:val="uk-UA" w:eastAsia="uk-UA"/>
        </w:rPr>
      </w:pPr>
      <w:bookmarkStart w:id="5" w:name="bookmark5"/>
      <w:r w:rsidRPr="00DD6A73">
        <w:rPr>
          <w:rFonts w:ascii="Times New Roman" w:hAnsi="Times New Roman"/>
          <w:bCs w:val="0"/>
          <w:noProof w:val="0"/>
          <w:sz w:val="23"/>
          <w:szCs w:val="23"/>
          <w:lang w:val="uk-UA" w:eastAsia="uk-UA"/>
        </w:rPr>
        <w:t>Резерв</w:t>
      </w:r>
      <w:bookmarkEnd w:id="5"/>
    </w:p>
    <w:p w:rsidR="00AC256C" w:rsidRPr="00DD6A73" w:rsidRDefault="00AC256C" w:rsidP="004F49B7">
      <w:pPr>
        <w:pStyle w:val="aa"/>
        <w:spacing w:after="0"/>
        <w:ind w:left="20" w:right="20"/>
        <w:rPr>
          <w:rFonts w:ascii="Times New Roman" w:hAnsi="Times New Roman"/>
          <w:bCs/>
          <w:sz w:val="23"/>
          <w:szCs w:val="23"/>
          <w:lang w:eastAsia="uk-UA"/>
        </w:rPr>
      </w:pPr>
      <w:r w:rsidRPr="00DD6A73">
        <w:rPr>
          <w:rFonts w:ascii="Times New Roman" w:hAnsi="Times New Roman"/>
          <w:sz w:val="23"/>
          <w:szCs w:val="23"/>
          <w:lang w:eastAsia="uk-UA"/>
        </w:rPr>
        <w:t xml:space="preserve">Товариство регулярно проводить оцінку дебіторської заборгованості та передплат виданих постачальникам для визначення втрати вартості даних активів. Товариство використовує судження, які ґрунтуються на досвіді взаємовідносин з контрагентом, для визначення суми втрати вартості активу у випадку, коли контрагент знаходиться у складній фінансовій ситуації. Керівництво здійснює оцінку, базуючись на історичних даних та об'єктивних ознаках втрати вартості активу. Станом на </w:t>
      </w:r>
      <w:r w:rsidRPr="00DD6A73">
        <w:rPr>
          <w:rFonts w:ascii="Times New Roman" w:hAnsi="Times New Roman"/>
          <w:sz w:val="23"/>
          <w:szCs w:val="23"/>
          <w:lang w:val="ru-RU"/>
        </w:rPr>
        <w:t xml:space="preserve">31 </w:t>
      </w:r>
      <w:r w:rsidRPr="00DD6A73">
        <w:rPr>
          <w:rFonts w:ascii="Times New Roman" w:hAnsi="Times New Roman"/>
          <w:sz w:val="23"/>
          <w:szCs w:val="23"/>
          <w:lang w:eastAsia="uk-UA"/>
        </w:rPr>
        <w:t xml:space="preserve">грудня </w:t>
      </w:r>
      <w:r w:rsidRPr="00DD6A73">
        <w:rPr>
          <w:rFonts w:ascii="Times New Roman" w:hAnsi="Times New Roman"/>
          <w:sz w:val="23"/>
          <w:szCs w:val="23"/>
          <w:lang w:val="ru-RU"/>
        </w:rPr>
        <w:t>201</w:t>
      </w:r>
      <w:r w:rsidR="00D3732A" w:rsidRPr="00DD6A73">
        <w:rPr>
          <w:rFonts w:ascii="Times New Roman" w:hAnsi="Times New Roman"/>
          <w:sz w:val="23"/>
          <w:szCs w:val="23"/>
          <w:lang w:val="ru-RU"/>
        </w:rPr>
        <w:t>5</w:t>
      </w:r>
      <w:r w:rsidRPr="00DD6A73">
        <w:rPr>
          <w:rFonts w:ascii="Times New Roman" w:hAnsi="Times New Roman"/>
          <w:sz w:val="23"/>
          <w:szCs w:val="23"/>
          <w:lang w:val="ru-RU"/>
        </w:rPr>
        <w:t xml:space="preserve"> </w:t>
      </w:r>
      <w:r w:rsidRPr="00DD6A73">
        <w:rPr>
          <w:rFonts w:ascii="Times New Roman" w:hAnsi="Times New Roman"/>
          <w:sz w:val="23"/>
          <w:szCs w:val="23"/>
          <w:lang w:eastAsia="uk-UA"/>
        </w:rPr>
        <w:t>та</w:t>
      </w:r>
      <w:r w:rsidR="00D3732A" w:rsidRPr="00DD6A73">
        <w:rPr>
          <w:rFonts w:ascii="Times New Roman" w:hAnsi="Times New Roman"/>
          <w:sz w:val="23"/>
          <w:szCs w:val="23"/>
          <w:lang w:eastAsia="uk-UA"/>
        </w:rPr>
        <w:t xml:space="preserve"> 201</w:t>
      </w:r>
      <w:r w:rsidR="00DD508E" w:rsidRPr="00DD6A73">
        <w:rPr>
          <w:rFonts w:ascii="Times New Roman" w:hAnsi="Times New Roman"/>
          <w:sz w:val="23"/>
          <w:szCs w:val="23"/>
          <w:lang w:eastAsia="uk-UA"/>
        </w:rPr>
        <w:t>6</w:t>
      </w:r>
      <w:r w:rsidR="00362A26" w:rsidRPr="00DD6A73">
        <w:rPr>
          <w:rFonts w:ascii="Times New Roman" w:hAnsi="Times New Roman"/>
          <w:sz w:val="23"/>
          <w:szCs w:val="23"/>
          <w:lang w:eastAsia="uk-UA"/>
        </w:rPr>
        <w:t xml:space="preserve"> </w:t>
      </w:r>
      <w:r w:rsidRPr="00DD6A73">
        <w:rPr>
          <w:rFonts w:ascii="Times New Roman" w:hAnsi="Times New Roman"/>
          <w:sz w:val="23"/>
          <w:szCs w:val="23"/>
          <w:lang w:eastAsia="uk-UA"/>
        </w:rPr>
        <w:t>років відповідно резерв не нараховувався.</w:t>
      </w:r>
      <w:bookmarkStart w:id="6" w:name="bookmark6"/>
    </w:p>
    <w:p w:rsidR="00AC256C" w:rsidRPr="00DD6A73" w:rsidRDefault="00AC256C" w:rsidP="00EB4E6F">
      <w:pPr>
        <w:pStyle w:val="21"/>
        <w:keepNext/>
        <w:keepLines/>
        <w:shd w:val="clear" w:color="auto" w:fill="auto"/>
        <w:spacing w:after="0" w:line="240" w:lineRule="auto"/>
        <w:ind w:left="20" w:firstLine="689"/>
        <w:rPr>
          <w:rFonts w:ascii="Times New Roman" w:hAnsi="Times New Roman"/>
          <w:bCs w:val="0"/>
          <w:noProof w:val="0"/>
          <w:sz w:val="23"/>
          <w:szCs w:val="23"/>
          <w:lang w:val="uk-UA" w:eastAsia="uk-UA"/>
        </w:rPr>
      </w:pPr>
      <w:r w:rsidRPr="00DD6A73">
        <w:rPr>
          <w:rFonts w:ascii="Times New Roman" w:hAnsi="Times New Roman"/>
          <w:bCs w:val="0"/>
          <w:noProof w:val="0"/>
          <w:sz w:val="23"/>
          <w:szCs w:val="23"/>
          <w:lang w:val="uk-UA" w:eastAsia="uk-UA"/>
        </w:rPr>
        <w:t>Судові розгляди</w:t>
      </w:r>
      <w:bookmarkEnd w:id="6"/>
    </w:p>
    <w:p w:rsidR="00AC256C" w:rsidRPr="00DD6A73" w:rsidRDefault="00AC256C" w:rsidP="00EB4E6F">
      <w:pPr>
        <w:pStyle w:val="aa"/>
        <w:spacing w:after="0"/>
        <w:ind w:left="20" w:right="20"/>
        <w:rPr>
          <w:rFonts w:ascii="Times New Roman" w:hAnsi="Times New Roman"/>
          <w:sz w:val="23"/>
          <w:szCs w:val="23"/>
        </w:rPr>
      </w:pPr>
      <w:r w:rsidRPr="00DD6A73">
        <w:rPr>
          <w:rFonts w:ascii="Times New Roman" w:hAnsi="Times New Roman"/>
          <w:sz w:val="23"/>
          <w:szCs w:val="23"/>
          <w:lang w:eastAsia="uk-UA"/>
        </w:rPr>
        <w:t xml:space="preserve">Товариство застосовує професійне судження при оцінці і визнанні резервів і розкритті потенційних зобов'язань, пов'язаних з поточними судовими розглядами або незадоволеними претензіями, що підлягають врегулюванню шляхом переговорів, за участю третіх осіб, за допомогою арбітражного розгляду або законодавчого регулювання, а також інших потенційних зобов'язань. Професійне судження необхідно при визначенні імовірності задоволення позову або претензії, пред'явлених Товариству, і виникнення зобов'язання, пов'язаного з таким позовом або претензією, а також при розрахунку діапазону сум можливого відшкодування. У силу невизначеності, яка є невід'ємною частиною будь-якої оцінки, фактичні збитки можуть істотно відрізнятися від розрахованого резерву. Зроблені припущення підлягають уточненню в міру надходження нової інформації, головним чином, від внутрішніх фахівців, а також від зовнішніх консультантів. </w:t>
      </w:r>
      <w:r w:rsidRPr="00DD6A73">
        <w:rPr>
          <w:rFonts w:ascii="Times New Roman" w:hAnsi="Times New Roman"/>
          <w:sz w:val="23"/>
          <w:szCs w:val="23"/>
          <w:lang w:val="ru-RU"/>
        </w:rPr>
        <w:t xml:space="preserve">Перегляд </w:t>
      </w:r>
      <w:r w:rsidRPr="00DD6A73">
        <w:rPr>
          <w:rFonts w:ascii="Times New Roman" w:hAnsi="Times New Roman"/>
          <w:sz w:val="23"/>
          <w:szCs w:val="23"/>
          <w:lang w:eastAsia="uk-UA"/>
        </w:rPr>
        <w:t>первісних оцінок може зробити істотний вплив на майбутні результати діяльності.</w:t>
      </w:r>
    </w:p>
    <w:p w:rsidR="00AC256C" w:rsidRPr="00DD6A73" w:rsidRDefault="00AC256C" w:rsidP="00EB4E6F">
      <w:pPr>
        <w:pStyle w:val="21"/>
        <w:keepNext/>
        <w:keepLines/>
        <w:shd w:val="clear" w:color="auto" w:fill="auto"/>
        <w:spacing w:after="0" w:line="240" w:lineRule="auto"/>
        <w:ind w:left="20" w:firstLine="689"/>
        <w:rPr>
          <w:rFonts w:ascii="Times New Roman" w:hAnsi="Times New Roman"/>
          <w:bCs w:val="0"/>
          <w:noProof w:val="0"/>
          <w:sz w:val="23"/>
          <w:szCs w:val="23"/>
          <w:lang w:val="uk-UA" w:eastAsia="uk-UA"/>
        </w:rPr>
      </w:pPr>
      <w:bookmarkStart w:id="7" w:name="bookmark7"/>
      <w:r w:rsidRPr="00DD6A73">
        <w:rPr>
          <w:rFonts w:ascii="Times New Roman" w:hAnsi="Times New Roman"/>
          <w:bCs w:val="0"/>
          <w:noProof w:val="0"/>
          <w:sz w:val="23"/>
          <w:szCs w:val="23"/>
          <w:lang w:val="uk-UA" w:eastAsia="uk-UA"/>
        </w:rPr>
        <w:t>Зменшення корисності не фінансових активів</w:t>
      </w:r>
      <w:bookmarkEnd w:id="7"/>
    </w:p>
    <w:p w:rsidR="00AC256C" w:rsidRPr="00DD6A73" w:rsidRDefault="00AC256C" w:rsidP="00EB4E6F">
      <w:pPr>
        <w:pStyle w:val="aa"/>
        <w:spacing w:after="0"/>
        <w:ind w:left="20" w:right="20"/>
        <w:rPr>
          <w:rFonts w:ascii="Times New Roman" w:hAnsi="Times New Roman"/>
          <w:sz w:val="23"/>
          <w:szCs w:val="23"/>
        </w:rPr>
      </w:pPr>
      <w:r w:rsidRPr="00DD6A73">
        <w:rPr>
          <w:rFonts w:ascii="Times New Roman" w:hAnsi="Times New Roman"/>
          <w:sz w:val="23"/>
          <w:szCs w:val="23"/>
          <w:lang w:eastAsia="uk-UA"/>
        </w:rPr>
        <w:t>Основні засоби, інвестиції та нематеріальні активи оцінюються з метою виявлення зменшення корисності, якщо обставини вказують на можливе зменшення корисності.</w:t>
      </w:r>
    </w:p>
    <w:p w:rsidR="00AC256C" w:rsidRPr="00DD6A73" w:rsidRDefault="00AC256C" w:rsidP="00EB4E6F">
      <w:pPr>
        <w:pStyle w:val="aa"/>
        <w:spacing w:after="0"/>
        <w:ind w:left="20" w:right="20"/>
        <w:rPr>
          <w:rFonts w:ascii="Times New Roman" w:hAnsi="Times New Roman"/>
          <w:sz w:val="23"/>
          <w:szCs w:val="23"/>
        </w:rPr>
      </w:pPr>
      <w:r w:rsidRPr="00DD6A73">
        <w:rPr>
          <w:rFonts w:ascii="Times New Roman" w:hAnsi="Times New Roman"/>
          <w:sz w:val="23"/>
          <w:szCs w:val="23"/>
          <w:lang w:eastAsia="uk-UA"/>
        </w:rPr>
        <w:t>Ознаки, які Товариство вважає важливими для прийняття рішення про необхідність оцінки з метою виявлення зменшення корисності, включають наступне: суттєве зменшення ринкової вартості, значне зниження показників діяльності у порівнянні з минулими або запланованими майбутніми операційними результатами, істотні зміни у використанні активів або стратегії Товариства (зокрема, ліквідація або заміна активів; пошкодження активів, або їх вилучення з операцій), істотні негативні промислові або економічні тенденції та інші чинники.</w:t>
      </w:r>
    </w:p>
    <w:p w:rsidR="00AC256C" w:rsidRPr="00DD6A73" w:rsidRDefault="00AC256C" w:rsidP="00EB4E6F">
      <w:pPr>
        <w:pStyle w:val="aa"/>
        <w:spacing w:after="0"/>
        <w:ind w:left="20" w:right="20"/>
        <w:rPr>
          <w:rFonts w:ascii="Times New Roman" w:hAnsi="Times New Roman"/>
          <w:sz w:val="23"/>
          <w:szCs w:val="23"/>
        </w:rPr>
      </w:pPr>
      <w:r w:rsidRPr="00DD6A73">
        <w:rPr>
          <w:rFonts w:ascii="Times New Roman" w:hAnsi="Times New Roman"/>
          <w:sz w:val="23"/>
          <w:szCs w:val="23"/>
          <w:lang w:eastAsia="uk-UA"/>
        </w:rPr>
        <w:t xml:space="preserve">Оцінка відновлювальної вартості активів ґрунтується на оцінках керівництва, зокрема, оцінці майбутньої діяльності, можливості активів приносити дохід, припущень щодо подальших ринкових умов, технологічного розвитку, змін в законодавстві та інших чинників. Ці припущення використовуються </w:t>
      </w:r>
      <w:r w:rsidRPr="00DD6A73">
        <w:rPr>
          <w:rFonts w:ascii="Times New Roman" w:hAnsi="Times New Roman"/>
          <w:sz w:val="23"/>
          <w:szCs w:val="23"/>
        </w:rPr>
        <w:t xml:space="preserve">при </w:t>
      </w:r>
      <w:r w:rsidRPr="00DD6A73">
        <w:rPr>
          <w:rFonts w:ascii="Times New Roman" w:hAnsi="Times New Roman"/>
          <w:sz w:val="23"/>
          <w:szCs w:val="23"/>
          <w:lang w:eastAsia="uk-UA"/>
        </w:rPr>
        <w:t>розрахунку вартості використання активу та включають прогноз майбутніх грошових потоків та вибір відповідної дисконтної ставки.</w:t>
      </w:r>
    </w:p>
    <w:p w:rsidR="00AC256C" w:rsidRPr="00DD6A73" w:rsidRDefault="00AC256C" w:rsidP="00EB4E6F">
      <w:pPr>
        <w:pStyle w:val="aa"/>
        <w:spacing w:after="0"/>
        <w:ind w:left="20" w:right="20"/>
        <w:rPr>
          <w:rFonts w:ascii="Times New Roman" w:hAnsi="Times New Roman"/>
          <w:sz w:val="23"/>
          <w:szCs w:val="23"/>
          <w:lang w:eastAsia="uk-UA"/>
        </w:rPr>
      </w:pPr>
      <w:r w:rsidRPr="00DD6A73">
        <w:rPr>
          <w:rFonts w:ascii="Times New Roman" w:hAnsi="Times New Roman"/>
          <w:sz w:val="23"/>
          <w:szCs w:val="23"/>
          <w:lang w:eastAsia="uk-UA"/>
        </w:rPr>
        <w:t xml:space="preserve">Визначення очікуваного відшкодування величини одиниці, яка генерує грошові потоки, також вимагає використання оцінок керівництва. Методики, що застосовуються для визначення цінності використання активів, включають використання методів </w:t>
      </w:r>
      <w:proofErr w:type="spellStart"/>
      <w:r w:rsidRPr="00DD6A73">
        <w:rPr>
          <w:rFonts w:ascii="Times New Roman" w:hAnsi="Times New Roman"/>
          <w:sz w:val="23"/>
          <w:szCs w:val="23"/>
          <w:lang w:eastAsia="uk-UA"/>
        </w:rPr>
        <w:t>дисконтованих</w:t>
      </w:r>
      <w:proofErr w:type="spellEnd"/>
      <w:r w:rsidRPr="00DD6A73">
        <w:rPr>
          <w:rFonts w:ascii="Times New Roman" w:hAnsi="Times New Roman"/>
          <w:sz w:val="23"/>
          <w:szCs w:val="23"/>
          <w:lang w:eastAsia="uk-UA"/>
        </w:rPr>
        <w:t xml:space="preserve"> грошових потоків, які оцінюють майбутні грошові потоки кожної </w:t>
      </w:r>
      <w:proofErr w:type="spellStart"/>
      <w:r w:rsidRPr="00DD6A73">
        <w:rPr>
          <w:rFonts w:ascii="Times New Roman" w:hAnsi="Times New Roman"/>
          <w:sz w:val="23"/>
          <w:szCs w:val="23"/>
          <w:lang w:eastAsia="uk-UA"/>
        </w:rPr>
        <w:t>генеруючої</w:t>
      </w:r>
      <w:proofErr w:type="spellEnd"/>
      <w:r w:rsidRPr="00DD6A73">
        <w:rPr>
          <w:rFonts w:ascii="Times New Roman" w:hAnsi="Times New Roman"/>
          <w:sz w:val="23"/>
          <w:szCs w:val="23"/>
          <w:lang w:eastAsia="uk-UA"/>
        </w:rPr>
        <w:t xml:space="preserve"> одиниці. </w:t>
      </w:r>
      <w:r w:rsidRPr="00DD6A73">
        <w:rPr>
          <w:rFonts w:ascii="Times New Roman" w:hAnsi="Times New Roman"/>
          <w:sz w:val="23"/>
          <w:szCs w:val="23"/>
          <w:lang w:val="ru-RU"/>
        </w:rPr>
        <w:t xml:space="preserve">При </w:t>
      </w:r>
      <w:r w:rsidRPr="00DD6A73">
        <w:rPr>
          <w:rFonts w:ascii="Times New Roman" w:hAnsi="Times New Roman"/>
          <w:sz w:val="23"/>
          <w:szCs w:val="23"/>
          <w:lang w:eastAsia="uk-UA"/>
        </w:rPr>
        <w:t>цьому Товариство визначає відповідну ставку дисконтування для розрахунку поточної вартості грошових потоків. Використання оціночних даних і припущень, так само як і вибір методології оцінки, робить істотний вплив на величину справедливої вартості активу, а, отже, і на величину знецінення.</w:t>
      </w:r>
    </w:p>
    <w:p w:rsidR="00F07424" w:rsidRPr="00DD6A73" w:rsidRDefault="00F07424" w:rsidP="00EB4E6F">
      <w:pPr>
        <w:pStyle w:val="aa"/>
        <w:spacing w:after="0"/>
        <w:ind w:left="20" w:right="20"/>
        <w:rPr>
          <w:rFonts w:ascii="Times New Roman" w:hAnsi="Times New Roman"/>
          <w:sz w:val="23"/>
          <w:szCs w:val="23"/>
          <w:lang w:eastAsia="uk-UA"/>
        </w:rPr>
      </w:pPr>
    </w:p>
    <w:p w:rsidR="00A170C0" w:rsidRPr="00DD6A73" w:rsidRDefault="00A170C0" w:rsidP="00BA4922">
      <w:pPr>
        <w:pStyle w:val="aa"/>
        <w:spacing w:after="0"/>
        <w:ind w:right="20" w:firstLine="709"/>
        <w:rPr>
          <w:rFonts w:ascii="Times New Roman" w:hAnsi="Times New Roman"/>
          <w:b/>
          <w:sz w:val="23"/>
          <w:szCs w:val="23"/>
          <w:lang w:eastAsia="uk-UA"/>
        </w:rPr>
      </w:pPr>
      <w:r w:rsidRPr="00DD6A73">
        <w:rPr>
          <w:rFonts w:ascii="Times New Roman" w:hAnsi="Times New Roman"/>
          <w:b/>
          <w:sz w:val="23"/>
          <w:szCs w:val="23"/>
          <w:lang w:eastAsia="uk-UA"/>
        </w:rPr>
        <w:t>4.Основні принципи облікової політики</w:t>
      </w:r>
    </w:p>
    <w:p w:rsidR="00A170C0" w:rsidRPr="00DD6A73" w:rsidRDefault="00A170C0" w:rsidP="00EB4E6F">
      <w:pPr>
        <w:spacing w:line="240" w:lineRule="auto"/>
        <w:ind w:firstLine="709"/>
        <w:jc w:val="both"/>
        <w:rPr>
          <w:rFonts w:eastAsia="Times New Roman"/>
          <w:sz w:val="23"/>
          <w:szCs w:val="23"/>
          <w:lang w:eastAsia="uk-UA"/>
        </w:rPr>
      </w:pPr>
      <w:r w:rsidRPr="00DD6A73">
        <w:rPr>
          <w:rFonts w:eastAsia="Times New Roman"/>
          <w:sz w:val="23"/>
          <w:szCs w:val="23"/>
          <w:lang w:eastAsia="uk-UA"/>
        </w:rPr>
        <w:t xml:space="preserve">4.1.Облікові політики – це конкретні принципи, основи, домовленості, правила та практика, затверджені Наказом директора Товариства з обмеженою відповідальністю «Фінансова компанія «Кредитор ХХІ» та застосовані ним при складанні та поданні фінансової звітності. При виборі облікових політик Товариство використовував таку редакцію МСФЗ, яка є актуальною на дату складання фінансової звітності. </w:t>
      </w:r>
    </w:p>
    <w:p w:rsidR="00A170C0" w:rsidRPr="00DD6A73" w:rsidRDefault="00A170C0" w:rsidP="00EB4E6F">
      <w:pPr>
        <w:spacing w:line="240" w:lineRule="auto"/>
        <w:ind w:firstLine="0"/>
        <w:jc w:val="both"/>
        <w:rPr>
          <w:rFonts w:cs="Calibri"/>
          <w:sz w:val="23"/>
          <w:szCs w:val="23"/>
        </w:rPr>
      </w:pPr>
      <w:r w:rsidRPr="00DD6A73">
        <w:rPr>
          <w:rFonts w:eastAsia="Times New Roman"/>
          <w:sz w:val="23"/>
          <w:szCs w:val="23"/>
          <w:lang w:eastAsia="uk-UA"/>
        </w:rPr>
        <w:t>Якщо приймається рішення про дострокове застосування нововведеного МСФЗ (за умови, що МСФЗ дозволяє дострокове застосування), керівництво Товариства вносить доповнення до облікових політик, і вони застосовуються для складання фінансової звітності. Прийнята облікова політика Товариства застосовується послідовно для аналогічних операцій, інших подій та умов, якщо</w:t>
      </w:r>
      <w:r w:rsidRPr="00DD6A73">
        <w:rPr>
          <w:rFonts w:cs="Calibri"/>
          <w:sz w:val="23"/>
          <w:szCs w:val="23"/>
        </w:rPr>
        <w:t xml:space="preserve"> тільки конкретний МСФЗ спеціально не вимагатиме або не дозволятиме розподіл статей за категоріями, для яких можуть застосовуватися різні облікові політики. </w:t>
      </w:r>
    </w:p>
    <w:p w:rsidR="00A170C0" w:rsidRPr="00DD6A73" w:rsidRDefault="00A170C0" w:rsidP="00EB4E6F">
      <w:pPr>
        <w:spacing w:line="240" w:lineRule="auto"/>
        <w:ind w:firstLine="709"/>
        <w:jc w:val="both"/>
        <w:rPr>
          <w:rFonts w:eastAsia="Times New Roman"/>
          <w:sz w:val="23"/>
          <w:szCs w:val="23"/>
          <w:lang w:eastAsia="uk-UA"/>
        </w:rPr>
      </w:pPr>
      <w:r w:rsidRPr="00DD6A73">
        <w:rPr>
          <w:rFonts w:eastAsia="Times New Roman"/>
          <w:sz w:val="23"/>
          <w:szCs w:val="23"/>
          <w:lang w:eastAsia="uk-UA"/>
        </w:rPr>
        <w:t>4.2. Облікова політика Товариства з обмеженою відповідальністю «Фінансова компанія «Кредитор ХХІ» встановлена відповідно  до Міжнародних стандартів фінансової звітності.</w:t>
      </w:r>
    </w:p>
    <w:p w:rsidR="00A170C0" w:rsidRPr="00DD6A73" w:rsidRDefault="00A170C0" w:rsidP="00EB4E6F">
      <w:pPr>
        <w:spacing w:line="240" w:lineRule="auto"/>
        <w:ind w:firstLine="709"/>
        <w:jc w:val="both"/>
        <w:rPr>
          <w:rFonts w:eastAsia="Times New Roman"/>
          <w:sz w:val="23"/>
          <w:szCs w:val="23"/>
          <w:lang w:eastAsia="uk-UA"/>
        </w:rPr>
      </w:pPr>
      <w:r w:rsidRPr="00DD6A73">
        <w:rPr>
          <w:rFonts w:eastAsia="Times New Roman"/>
          <w:sz w:val="23"/>
          <w:szCs w:val="23"/>
          <w:lang w:eastAsia="uk-UA"/>
        </w:rPr>
        <w:t>4.3. Звітним періодом є календарний рік, тобто період з 01 січня по 31 грудня звітного року.</w:t>
      </w:r>
    </w:p>
    <w:p w:rsidR="00A170C0" w:rsidRPr="00DD6A73" w:rsidRDefault="00A170C0" w:rsidP="00EB4E6F">
      <w:pPr>
        <w:spacing w:line="240" w:lineRule="auto"/>
        <w:ind w:firstLine="709"/>
        <w:jc w:val="both"/>
        <w:rPr>
          <w:rFonts w:eastAsia="Times New Roman"/>
          <w:sz w:val="23"/>
          <w:szCs w:val="23"/>
          <w:lang w:eastAsia="uk-UA"/>
        </w:rPr>
      </w:pPr>
      <w:r w:rsidRPr="00DD6A73">
        <w:rPr>
          <w:rFonts w:eastAsia="Times New Roman"/>
          <w:sz w:val="23"/>
          <w:szCs w:val="23"/>
          <w:lang w:eastAsia="uk-UA"/>
        </w:rPr>
        <w:t>4.4. Функціональною валютою вважається українська гривня.</w:t>
      </w:r>
    </w:p>
    <w:p w:rsidR="00A170C0" w:rsidRPr="00DD6A73" w:rsidRDefault="00A170C0" w:rsidP="00EB4E6F">
      <w:pPr>
        <w:spacing w:line="240" w:lineRule="auto"/>
        <w:ind w:firstLine="709"/>
        <w:jc w:val="both"/>
        <w:rPr>
          <w:rFonts w:eastAsia="Times New Roman"/>
          <w:sz w:val="23"/>
          <w:szCs w:val="23"/>
          <w:lang w:eastAsia="uk-UA"/>
        </w:rPr>
      </w:pPr>
      <w:r w:rsidRPr="00DD6A73">
        <w:rPr>
          <w:rFonts w:eastAsia="Times New Roman"/>
          <w:sz w:val="23"/>
          <w:szCs w:val="23"/>
          <w:lang w:eastAsia="uk-UA"/>
        </w:rPr>
        <w:t>4.5. Перелік та назви форм фінансової звітності Товариства з обмеженою відповідальністю «Фінансова компанія «Кредитор ХХІ» відповідають встановленим НП(С)БО 1 «Загальні вимоги до фінансової звітності». Аналіз витрат, визнаних у прибутку або збитку, здійснюється з використанням класифікації, заснованої на функції витрат, і на виконання вимог п. 105 МСБО 1 «Подання фінансової звітності» у Примітках розкривається структура витрат за характером.</w:t>
      </w:r>
    </w:p>
    <w:p w:rsidR="00A170C0" w:rsidRPr="00DD6A73" w:rsidRDefault="00A170C0" w:rsidP="005D67A8">
      <w:pPr>
        <w:spacing w:line="240" w:lineRule="auto"/>
        <w:ind w:firstLine="709"/>
        <w:jc w:val="both"/>
        <w:rPr>
          <w:rFonts w:eastAsia="Times New Roman"/>
          <w:b/>
          <w:bCs/>
          <w:sz w:val="23"/>
          <w:szCs w:val="23"/>
          <w:lang w:eastAsia="uk-UA"/>
        </w:rPr>
      </w:pPr>
      <w:r w:rsidRPr="00DD6A73">
        <w:rPr>
          <w:rFonts w:eastAsia="Times New Roman"/>
          <w:sz w:val="23"/>
          <w:szCs w:val="23"/>
          <w:lang w:eastAsia="uk-UA"/>
        </w:rPr>
        <w:t>4.6. Представлення грошових потоків від операційної діяльності у фінансовій звітності здійснюється із застосуванням прямого методу, згідно з яким розкривається інформація про основні класи валових надходжень грошових коштів чи валових виплат грошових коштів. Інформація про основні види валових грошових надходжень та валових грошових виплат формується на підставі облікових записів Товариства.</w:t>
      </w:r>
    </w:p>
    <w:p w:rsidR="00A170C0" w:rsidRPr="00DD6A73" w:rsidRDefault="00A170C0" w:rsidP="005D67A8">
      <w:pPr>
        <w:spacing w:line="240" w:lineRule="auto"/>
        <w:ind w:firstLine="709"/>
        <w:jc w:val="both"/>
        <w:rPr>
          <w:rFonts w:eastAsia="Times New Roman"/>
          <w:sz w:val="23"/>
          <w:szCs w:val="23"/>
          <w:lang w:eastAsia="uk-UA"/>
        </w:rPr>
      </w:pPr>
      <w:r w:rsidRPr="00DD6A73">
        <w:rPr>
          <w:rFonts w:eastAsia="Times New Roman"/>
          <w:sz w:val="23"/>
          <w:szCs w:val="23"/>
          <w:lang w:eastAsia="uk-UA"/>
        </w:rPr>
        <w:t>4.7. У зв’язку з тим, що у Товариства з обмеженою відповідальністю «Фінансова компанія «Кредитор ХХІ» нормальний операційний цикл не можна чітко ідентифікувати, прийнято його тривалість вважати рівною 12 місяцям.</w:t>
      </w:r>
    </w:p>
    <w:p w:rsidR="00E66764" w:rsidRPr="00DD6A73" w:rsidRDefault="00E66764" w:rsidP="005D67A8">
      <w:pPr>
        <w:pStyle w:val="a3"/>
        <w:spacing w:after="0" w:line="240" w:lineRule="auto"/>
        <w:ind w:left="0"/>
        <w:jc w:val="both"/>
        <w:rPr>
          <w:rFonts w:ascii="Times New Roman" w:hAnsi="Times New Roman"/>
          <w:sz w:val="23"/>
          <w:szCs w:val="23"/>
          <w:lang w:eastAsia="uk-UA"/>
        </w:rPr>
      </w:pPr>
    </w:p>
    <w:p w:rsidR="00FC7131" w:rsidRPr="00DD6A73" w:rsidRDefault="00FC7131" w:rsidP="005D67A8">
      <w:pPr>
        <w:pStyle w:val="a3"/>
        <w:spacing w:after="0" w:line="240" w:lineRule="auto"/>
        <w:ind w:left="0" w:firstLine="709"/>
        <w:jc w:val="both"/>
        <w:rPr>
          <w:rFonts w:ascii="Times New Roman" w:hAnsi="Times New Roman"/>
          <w:b/>
          <w:sz w:val="23"/>
          <w:szCs w:val="23"/>
          <w:lang w:eastAsia="uk-UA"/>
        </w:rPr>
      </w:pPr>
      <w:r w:rsidRPr="00DD6A73">
        <w:rPr>
          <w:rFonts w:ascii="Times New Roman" w:hAnsi="Times New Roman"/>
          <w:b/>
          <w:sz w:val="23"/>
          <w:szCs w:val="23"/>
          <w:lang w:eastAsia="uk-UA"/>
        </w:rPr>
        <w:t>5.</w:t>
      </w:r>
      <w:r w:rsidRPr="00DD6A73">
        <w:rPr>
          <w:rFonts w:ascii="Times New Roman" w:eastAsia="Times New Roman" w:hAnsi="Times New Roman"/>
          <w:b/>
          <w:sz w:val="23"/>
          <w:szCs w:val="23"/>
          <w:lang w:eastAsia="uk-UA"/>
        </w:rPr>
        <w:t xml:space="preserve"> Розкриття інформації, що підтверджує статті, подані у звітності</w:t>
      </w:r>
    </w:p>
    <w:p w:rsidR="000E69A5" w:rsidRPr="00DD6A73" w:rsidRDefault="000E69A5" w:rsidP="005D67A8">
      <w:pPr>
        <w:pStyle w:val="a3"/>
        <w:spacing w:after="0" w:line="240" w:lineRule="auto"/>
        <w:ind w:left="0" w:firstLine="709"/>
        <w:jc w:val="both"/>
        <w:rPr>
          <w:rFonts w:ascii="Times New Roman" w:hAnsi="Times New Roman"/>
          <w:sz w:val="23"/>
          <w:szCs w:val="23"/>
          <w:lang w:eastAsia="uk-UA"/>
        </w:rPr>
      </w:pPr>
      <w:r w:rsidRPr="00DD6A73">
        <w:rPr>
          <w:rFonts w:ascii="Times New Roman" w:hAnsi="Times New Roman"/>
          <w:b/>
          <w:sz w:val="23"/>
          <w:szCs w:val="23"/>
          <w:lang w:eastAsia="uk-UA"/>
        </w:rPr>
        <w:t>5.1. Основні засоби</w:t>
      </w:r>
    </w:p>
    <w:p w:rsidR="000E69A5" w:rsidRPr="00DD6A73" w:rsidRDefault="000E69A5" w:rsidP="005D67A8">
      <w:pPr>
        <w:widowControl/>
        <w:spacing w:line="240" w:lineRule="auto"/>
        <w:ind w:firstLine="709"/>
        <w:jc w:val="both"/>
        <w:rPr>
          <w:rFonts w:eastAsia="Times New Roman"/>
          <w:b/>
          <w:sz w:val="23"/>
          <w:szCs w:val="23"/>
          <w:lang w:eastAsia="uk-UA"/>
        </w:rPr>
      </w:pPr>
      <w:r w:rsidRPr="00DD6A73">
        <w:rPr>
          <w:rFonts w:eastAsia="Times New Roman"/>
          <w:b/>
          <w:sz w:val="23"/>
          <w:szCs w:val="23"/>
          <w:lang w:eastAsia="uk-UA"/>
        </w:rPr>
        <w:t>Основні засоби</w:t>
      </w:r>
    </w:p>
    <w:p w:rsidR="000E69A5" w:rsidRPr="00DD6A73" w:rsidRDefault="000E69A5" w:rsidP="005D67A8">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 xml:space="preserve">Основні засоби – це матеріальні активи, які Товариство утримує з </w:t>
      </w:r>
      <w:r w:rsidR="00304B7C" w:rsidRPr="00DD6A73">
        <w:rPr>
          <w:rFonts w:eastAsia="Times New Roman"/>
          <w:bCs/>
          <w:sz w:val="23"/>
          <w:szCs w:val="23"/>
          <w:lang w:eastAsia="uk-UA"/>
        </w:rPr>
        <w:t>метою</w:t>
      </w:r>
      <w:r w:rsidRPr="00DD6A73">
        <w:rPr>
          <w:rFonts w:eastAsia="Times New Roman"/>
          <w:bCs/>
          <w:sz w:val="23"/>
          <w:szCs w:val="23"/>
          <w:lang w:eastAsia="uk-UA"/>
        </w:rPr>
        <w:t xml:space="preserve"> використання їх в своїй діяльності, постачанні товарів, наданні послуг чи реалізації своїх адміністративних цілей, очікуваний термін корисного використання (експлуатації) яких більше одного року.</w:t>
      </w:r>
    </w:p>
    <w:p w:rsidR="000E69A5" w:rsidRPr="00DD6A73" w:rsidRDefault="000E69A5" w:rsidP="005D67A8">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 xml:space="preserve">При визнанні та обліку основних засобів Товариство керується МСФЗ № 16 «Основні засоби». </w:t>
      </w:r>
    </w:p>
    <w:p w:rsidR="000E69A5" w:rsidRPr="00DD6A73" w:rsidRDefault="000E69A5" w:rsidP="005D67A8">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 xml:space="preserve">Основні засоби враховуються у звіті про фінансове положення за первинною вартістю, що включає всі витрати, необхідні для доведення активу до стану, придатного до використання, за вирахуванням накопиченої амортизації і збитків від знецінення. </w:t>
      </w:r>
    </w:p>
    <w:p w:rsidR="000E69A5" w:rsidRPr="00DD6A73" w:rsidRDefault="000E69A5" w:rsidP="005D67A8">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 xml:space="preserve">Капіталізовані витрати включають основні витрати на модернізацію і заміну частин активів, які збільшують термін їх корисної експлуатації або покращують їх здатність генерувати доходи. Витрати на ремонт і обслуговування основних засобів, які не відповідають приведеним вище критеріям капіталізації, відображаються в звіті про сукупні доходи і витрати того періоду, в якому вони були понесені. </w:t>
      </w:r>
    </w:p>
    <w:p w:rsidR="000E69A5" w:rsidRPr="00DD6A73" w:rsidRDefault="000E69A5" w:rsidP="005D67A8">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 xml:space="preserve">Сума, що амортизується - це первинна вартість об'єкту основних засобів або переоцінена вартість, за вирахуванням його ліквідаційної вартості. Ліквідаційна вартість активу - це передбачувана сума, яку підприємство отримало б на даний момент від реалізації об'єкту основних засобів після вирахування очікуваних витрат на вибуття, якби даний актив вже досяг того віку і стану, в якому, імовірно, він знаходитиметься в кінці свого терміну корисного використання. </w:t>
      </w:r>
    </w:p>
    <w:p w:rsidR="000E69A5" w:rsidRPr="00DD6A73" w:rsidRDefault="000E69A5" w:rsidP="005D67A8">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 xml:space="preserve">Амортизація основних засобів призначена для списання суми, що амортизується, впродовж терміну корисного використання активу і розраховується з використанням прямолінійного методу. Терміни корисного використання груп основних засобів представлені таким чином: </w:t>
      </w:r>
    </w:p>
    <w:p w:rsidR="000E69A5" w:rsidRPr="00DD6A73" w:rsidRDefault="000E69A5" w:rsidP="005D67A8">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 xml:space="preserve">Будинки та споруди </w:t>
      </w:r>
      <w:r w:rsidRPr="00DD6A73">
        <w:rPr>
          <w:rFonts w:eastAsia="Times New Roman"/>
          <w:bCs/>
          <w:sz w:val="23"/>
          <w:szCs w:val="23"/>
          <w:lang w:val="ru-RU" w:eastAsia="uk-UA"/>
        </w:rPr>
        <w:t>10</w:t>
      </w:r>
      <w:r w:rsidRPr="00DD6A73">
        <w:rPr>
          <w:rFonts w:eastAsia="Times New Roman"/>
          <w:bCs/>
          <w:sz w:val="23"/>
          <w:szCs w:val="23"/>
          <w:lang w:eastAsia="uk-UA"/>
        </w:rPr>
        <w:t>-</w:t>
      </w:r>
      <w:r w:rsidRPr="00DD6A73">
        <w:rPr>
          <w:rFonts w:eastAsia="Times New Roman"/>
          <w:bCs/>
          <w:sz w:val="23"/>
          <w:szCs w:val="23"/>
          <w:lang w:val="ru-RU" w:eastAsia="uk-UA"/>
        </w:rPr>
        <w:t>20</w:t>
      </w:r>
      <w:r w:rsidRPr="00DD6A73">
        <w:rPr>
          <w:rFonts w:eastAsia="Times New Roman"/>
          <w:bCs/>
          <w:sz w:val="23"/>
          <w:szCs w:val="23"/>
          <w:lang w:eastAsia="uk-UA"/>
        </w:rPr>
        <w:t xml:space="preserve"> років </w:t>
      </w:r>
    </w:p>
    <w:p w:rsidR="000E69A5" w:rsidRPr="00DD6A73" w:rsidRDefault="000E69A5" w:rsidP="005D67A8">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 xml:space="preserve">Машини та обладнання 2-5 років </w:t>
      </w:r>
    </w:p>
    <w:p w:rsidR="000E69A5" w:rsidRPr="00DD6A73" w:rsidRDefault="000E69A5" w:rsidP="005D67A8">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 xml:space="preserve">Інструменти, прилади, інвентар, меблі - 4 років </w:t>
      </w:r>
    </w:p>
    <w:p w:rsidR="000E69A5" w:rsidRPr="00DD6A73" w:rsidRDefault="000E69A5" w:rsidP="005D67A8">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 xml:space="preserve">Інші основні засоби - 12 років. </w:t>
      </w:r>
    </w:p>
    <w:p w:rsidR="000E69A5" w:rsidRPr="00DD6A73" w:rsidRDefault="000E69A5" w:rsidP="005D67A8">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Ліквідаційна вартість, терміни корисного використання і метод нарахування амортизації пере</w:t>
      </w:r>
      <w:r w:rsidR="00F673C0" w:rsidRPr="00DD6A73">
        <w:rPr>
          <w:rFonts w:eastAsia="Times New Roman"/>
          <w:bCs/>
          <w:sz w:val="23"/>
          <w:szCs w:val="23"/>
          <w:lang w:eastAsia="uk-UA"/>
        </w:rPr>
        <w:t>гляда</w:t>
      </w:r>
      <w:r w:rsidRPr="00DD6A73">
        <w:rPr>
          <w:rFonts w:eastAsia="Times New Roman"/>
          <w:bCs/>
          <w:sz w:val="23"/>
          <w:szCs w:val="23"/>
          <w:lang w:eastAsia="uk-UA"/>
        </w:rPr>
        <w:t xml:space="preserve">ються на кінець кожного фінансового року. Вплив будь-яких змін, що виникають від оцінок, зроблених в попередні періоди, враховується як зміна облікової оцінки. </w:t>
      </w:r>
    </w:p>
    <w:p w:rsidR="000E69A5" w:rsidRPr="00DD6A73" w:rsidRDefault="000E69A5" w:rsidP="005D67A8">
      <w:pPr>
        <w:pStyle w:val="3"/>
        <w:spacing w:after="0" w:line="240" w:lineRule="auto"/>
        <w:ind w:left="0" w:firstLine="0"/>
        <w:jc w:val="both"/>
        <w:rPr>
          <w:rFonts w:eastAsia="Times New Roman"/>
          <w:b/>
          <w:sz w:val="23"/>
          <w:szCs w:val="23"/>
          <w:lang w:eastAsia="uk-UA"/>
        </w:rPr>
      </w:pPr>
      <w:r w:rsidRPr="00DD6A73">
        <w:rPr>
          <w:rFonts w:eastAsia="Times New Roman"/>
          <w:bCs/>
          <w:sz w:val="23"/>
          <w:szCs w:val="23"/>
          <w:lang w:eastAsia="uk-UA"/>
        </w:rPr>
        <w:t xml:space="preserve">Дохід або збиток, що виникають в результаті вибуття або ліквідації об'єкту основних засобів, визначається як різниця між сумами від продажу і балансовою вартістю активу і признається в прибутках і збитках. </w:t>
      </w:r>
    </w:p>
    <w:tbl>
      <w:tblPr>
        <w:tblW w:w="9468" w:type="dxa"/>
        <w:tblLayout w:type="fixed"/>
        <w:tblCellMar>
          <w:left w:w="30" w:type="dxa"/>
          <w:right w:w="0" w:type="dxa"/>
        </w:tblCellMar>
        <w:tblLook w:val="00A0"/>
      </w:tblPr>
      <w:tblGrid>
        <w:gridCol w:w="1314"/>
        <w:gridCol w:w="961"/>
        <w:gridCol w:w="480"/>
        <w:gridCol w:w="800"/>
        <w:gridCol w:w="959"/>
        <w:gridCol w:w="480"/>
        <w:gridCol w:w="1280"/>
        <w:gridCol w:w="961"/>
        <w:gridCol w:w="640"/>
        <w:gridCol w:w="961"/>
        <w:gridCol w:w="560"/>
        <w:gridCol w:w="72"/>
      </w:tblGrid>
      <w:tr w:rsidR="00676CDD" w:rsidRPr="00DD6A73" w:rsidTr="00676CDD">
        <w:trPr>
          <w:trHeight w:val="87"/>
        </w:trPr>
        <w:tc>
          <w:tcPr>
            <w:tcW w:w="1314" w:type="dxa"/>
            <w:vMerge w:val="restart"/>
            <w:tcBorders>
              <w:top w:val="single" w:sz="6" w:space="0" w:color="000000"/>
              <w:left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Групи основних засобів</w:t>
            </w:r>
          </w:p>
        </w:tc>
        <w:tc>
          <w:tcPr>
            <w:tcW w:w="1440" w:type="dxa"/>
            <w:gridSpan w:val="2"/>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Залишок на 31.12.2015</w:t>
            </w:r>
          </w:p>
        </w:tc>
        <w:tc>
          <w:tcPr>
            <w:tcW w:w="800" w:type="dxa"/>
            <w:vMerge w:val="restart"/>
            <w:tcBorders>
              <w:top w:val="single" w:sz="6" w:space="0" w:color="000000"/>
              <w:right w:val="single" w:sz="4" w:space="0" w:color="auto"/>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Надійшло за рік</w:t>
            </w:r>
          </w:p>
        </w:tc>
        <w:tc>
          <w:tcPr>
            <w:tcW w:w="1439" w:type="dxa"/>
            <w:gridSpan w:val="2"/>
            <w:tcBorders>
              <w:top w:val="single" w:sz="4" w:space="0" w:color="auto"/>
              <w:left w:val="single" w:sz="4" w:space="0" w:color="auto"/>
              <w:right w:val="single" w:sz="4" w:space="0" w:color="auto"/>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Вибуло за рік</w:t>
            </w:r>
          </w:p>
        </w:tc>
        <w:tc>
          <w:tcPr>
            <w:tcW w:w="1280" w:type="dxa"/>
            <w:vMerge w:val="restart"/>
            <w:tcBorders>
              <w:top w:val="single" w:sz="6" w:space="0" w:color="000000"/>
              <w:left w:val="single" w:sz="4" w:space="0" w:color="auto"/>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proofErr w:type="spellStart"/>
            <w:r w:rsidRPr="00DD6A73">
              <w:rPr>
                <w:sz w:val="20"/>
                <w:lang w:eastAsia="uk-UA"/>
              </w:rPr>
              <w:t>Нараховано</w:t>
            </w:r>
            <w:proofErr w:type="spellEnd"/>
            <w:r w:rsidRPr="00DD6A73">
              <w:rPr>
                <w:sz w:val="20"/>
                <w:lang w:eastAsia="uk-UA"/>
              </w:rPr>
              <w:t xml:space="preserve"> амортизації за рік</w:t>
            </w:r>
          </w:p>
        </w:tc>
        <w:tc>
          <w:tcPr>
            <w:tcW w:w="1601" w:type="dxa"/>
            <w:gridSpan w:val="2"/>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Інші зміни за рік</w:t>
            </w:r>
          </w:p>
        </w:tc>
        <w:tc>
          <w:tcPr>
            <w:tcW w:w="1520" w:type="dxa"/>
            <w:gridSpan w:val="2"/>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Залишок на 31.12.16</w:t>
            </w:r>
          </w:p>
        </w:tc>
        <w:tc>
          <w:tcPr>
            <w:tcW w:w="72" w:type="dxa"/>
            <w:vAlign w:val="center"/>
          </w:tcPr>
          <w:p w:rsidR="00676CDD" w:rsidRPr="00DD6A73" w:rsidRDefault="00676CDD" w:rsidP="005D67A8">
            <w:pPr>
              <w:widowControl/>
              <w:spacing w:line="240" w:lineRule="auto"/>
              <w:ind w:firstLine="0"/>
              <w:rPr>
                <w:sz w:val="20"/>
                <w:lang w:eastAsia="uk-UA"/>
              </w:rPr>
            </w:pPr>
          </w:p>
        </w:tc>
      </w:tr>
      <w:tr w:rsidR="00676CDD" w:rsidRPr="00DD6A73" w:rsidTr="00676CDD">
        <w:trPr>
          <w:trHeight w:val="635"/>
        </w:trPr>
        <w:tc>
          <w:tcPr>
            <w:tcW w:w="1314" w:type="dxa"/>
            <w:vMerge/>
            <w:tcBorders>
              <w:top w:val="single" w:sz="6" w:space="0" w:color="000000"/>
              <w:left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p>
        </w:tc>
        <w:tc>
          <w:tcPr>
            <w:tcW w:w="961" w:type="dxa"/>
            <w:tcBorders>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Первісна</w:t>
            </w:r>
          </w:p>
          <w:p w:rsidR="00676CDD" w:rsidRPr="00DD6A73" w:rsidRDefault="00676CDD" w:rsidP="005D67A8">
            <w:pPr>
              <w:widowControl/>
              <w:spacing w:line="240" w:lineRule="auto"/>
              <w:ind w:firstLine="0"/>
              <w:jc w:val="center"/>
              <w:rPr>
                <w:sz w:val="20"/>
                <w:lang w:eastAsia="uk-UA"/>
              </w:rPr>
            </w:pPr>
            <w:r w:rsidRPr="00DD6A73">
              <w:rPr>
                <w:sz w:val="20"/>
                <w:lang w:eastAsia="uk-UA"/>
              </w:rPr>
              <w:t>(</w:t>
            </w:r>
            <w:proofErr w:type="spellStart"/>
            <w:r w:rsidRPr="00DD6A73">
              <w:rPr>
                <w:sz w:val="20"/>
                <w:lang w:eastAsia="uk-UA"/>
              </w:rPr>
              <w:t>пере-оцінена</w:t>
            </w:r>
            <w:proofErr w:type="spellEnd"/>
            <w:r w:rsidRPr="00DD6A73">
              <w:rPr>
                <w:sz w:val="20"/>
                <w:lang w:eastAsia="uk-UA"/>
              </w:rPr>
              <w:t>) вартість</w:t>
            </w:r>
          </w:p>
        </w:tc>
        <w:tc>
          <w:tcPr>
            <w:tcW w:w="480" w:type="dxa"/>
            <w:tcBorders>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знос</w:t>
            </w:r>
          </w:p>
        </w:tc>
        <w:tc>
          <w:tcPr>
            <w:tcW w:w="800" w:type="dxa"/>
            <w:vMerge/>
            <w:tcBorders>
              <w:top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p>
        </w:tc>
        <w:tc>
          <w:tcPr>
            <w:tcW w:w="959" w:type="dxa"/>
            <w:tcBorders>
              <w:top w:val="single" w:sz="4" w:space="0" w:color="auto"/>
              <w:right w:val="single" w:sz="4" w:space="0" w:color="auto"/>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первісна (</w:t>
            </w:r>
            <w:proofErr w:type="spellStart"/>
            <w:r w:rsidRPr="00DD6A73">
              <w:rPr>
                <w:sz w:val="20"/>
                <w:lang w:eastAsia="uk-UA"/>
              </w:rPr>
              <w:t>пере-оцінена</w:t>
            </w:r>
            <w:proofErr w:type="spellEnd"/>
            <w:r w:rsidRPr="00DD6A73">
              <w:rPr>
                <w:sz w:val="20"/>
                <w:lang w:eastAsia="uk-UA"/>
              </w:rPr>
              <w:t>) вартість</w:t>
            </w:r>
          </w:p>
        </w:tc>
        <w:tc>
          <w:tcPr>
            <w:tcW w:w="480" w:type="dxa"/>
            <w:tcBorders>
              <w:top w:val="single" w:sz="4" w:space="0" w:color="auto"/>
              <w:left w:val="single" w:sz="4" w:space="0" w:color="auto"/>
              <w:right w:val="single" w:sz="4" w:space="0" w:color="auto"/>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знос</w:t>
            </w:r>
          </w:p>
        </w:tc>
        <w:tc>
          <w:tcPr>
            <w:tcW w:w="1280" w:type="dxa"/>
            <w:vMerge/>
            <w:tcBorders>
              <w:left w:val="single" w:sz="4" w:space="0" w:color="auto"/>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p>
        </w:tc>
        <w:tc>
          <w:tcPr>
            <w:tcW w:w="961" w:type="dxa"/>
            <w:tcBorders>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первісної (переоціненої) вартості</w:t>
            </w:r>
          </w:p>
        </w:tc>
        <w:tc>
          <w:tcPr>
            <w:tcW w:w="640" w:type="dxa"/>
            <w:tcBorders>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зносу</w:t>
            </w:r>
          </w:p>
        </w:tc>
        <w:tc>
          <w:tcPr>
            <w:tcW w:w="961" w:type="dxa"/>
            <w:tcBorders>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первісна (</w:t>
            </w:r>
            <w:proofErr w:type="spellStart"/>
            <w:r w:rsidRPr="00DD6A73">
              <w:rPr>
                <w:sz w:val="20"/>
                <w:lang w:eastAsia="uk-UA"/>
              </w:rPr>
              <w:t>пере-</w:t>
            </w:r>
            <w:proofErr w:type="spellEnd"/>
            <w:r w:rsidRPr="00DD6A73">
              <w:rPr>
                <w:sz w:val="20"/>
                <w:lang w:eastAsia="uk-UA"/>
              </w:rPr>
              <w:br/>
              <w:t>оцінена) вартість</w:t>
            </w:r>
          </w:p>
        </w:tc>
        <w:tc>
          <w:tcPr>
            <w:tcW w:w="560" w:type="dxa"/>
            <w:tcBorders>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знос</w:t>
            </w:r>
          </w:p>
        </w:tc>
        <w:tc>
          <w:tcPr>
            <w:tcW w:w="72" w:type="dxa"/>
            <w:vAlign w:val="center"/>
          </w:tcPr>
          <w:p w:rsidR="00676CDD" w:rsidRPr="00DD6A73" w:rsidRDefault="00676CDD" w:rsidP="005D67A8">
            <w:pPr>
              <w:widowControl/>
              <w:spacing w:line="240" w:lineRule="auto"/>
              <w:ind w:firstLine="0"/>
              <w:rPr>
                <w:sz w:val="20"/>
                <w:lang w:eastAsia="uk-UA"/>
              </w:rPr>
            </w:pPr>
            <w:r w:rsidRPr="00DD6A73">
              <w:rPr>
                <w:sz w:val="20"/>
                <w:lang w:eastAsia="uk-UA"/>
              </w:rPr>
              <w:t> </w:t>
            </w:r>
          </w:p>
        </w:tc>
      </w:tr>
      <w:tr w:rsidR="00676CDD" w:rsidRPr="00DD6A73" w:rsidTr="00676CDD">
        <w:trPr>
          <w:trHeight w:val="438"/>
        </w:trPr>
        <w:tc>
          <w:tcPr>
            <w:tcW w:w="1314" w:type="dxa"/>
            <w:tcBorders>
              <w:top w:val="single" w:sz="6" w:space="0" w:color="000000"/>
              <w:left w:val="single" w:sz="6" w:space="0" w:color="000000"/>
              <w:bottom w:val="single" w:sz="6" w:space="0" w:color="000000"/>
              <w:right w:val="nil"/>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Будинки, споруди та передавальні пристрої</w:t>
            </w:r>
          </w:p>
        </w:tc>
        <w:tc>
          <w:tcPr>
            <w:tcW w:w="961"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48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80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19</w:t>
            </w:r>
          </w:p>
        </w:tc>
        <w:tc>
          <w:tcPr>
            <w:tcW w:w="959"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48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128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961"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64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961"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19</w:t>
            </w:r>
          </w:p>
        </w:tc>
        <w:tc>
          <w:tcPr>
            <w:tcW w:w="56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72" w:type="dxa"/>
            <w:vAlign w:val="center"/>
          </w:tcPr>
          <w:p w:rsidR="00676CDD" w:rsidRPr="00DD6A73" w:rsidRDefault="00676CDD" w:rsidP="005D67A8">
            <w:pPr>
              <w:widowControl/>
              <w:spacing w:line="240" w:lineRule="auto"/>
              <w:ind w:firstLine="0"/>
              <w:rPr>
                <w:sz w:val="20"/>
                <w:lang w:eastAsia="uk-UA"/>
              </w:rPr>
            </w:pPr>
          </w:p>
        </w:tc>
      </w:tr>
      <w:tr w:rsidR="00676CDD" w:rsidRPr="00DD6A73" w:rsidTr="00676CDD">
        <w:trPr>
          <w:trHeight w:val="438"/>
        </w:trPr>
        <w:tc>
          <w:tcPr>
            <w:tcW w:w="1314" w:type="dxa"/>
            <w:tcBorders>
              <w:top w:val="single" w:sz="6" w:space="0" w:color="000000"/>
              <w:left w:val="single" w:sz="6" w:space="0" w:color="000000"/>
              <w:bottom w:val="single" w:sz="6" w:space="0" w:color="000000"/>
              <w:right w:val="nil"/>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Машини та обладнання</w:t>
            </w:r>
          </w:p>
        </w:tc>
        <w:tc>
          <w:tcPr>
            <w:tcW w:w="961"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40</w:t>
            </w:r>
          </w:p>
        </w:tc>
        <w:tc>
          <w:tcPr>
            <w:tcW w:w="48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3</w:t>
            </w:r>
          </w:p>
        </w:tc>
        <w:tc>
          <w:tcPr>
            <w:tcW w:w="80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330</w:t>
            </w:r>
          </w:p>
        </w:tc>
        <w:tc>
          <w:tcPr>
            <w:tcW w:w="959"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48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128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33</w:t>
            </w:r>
          </w:p>
        </w:tc>
        <w:tc>
          <w:tcPr>
            <w:tcW w:w="961"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64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961"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370</w:t>
            </w:r>
          </w:p>
        </w:tc>
        <w:tc>
          <w:tcPr>
            <w:tcW w:w="56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36</w:t>
            </w:r>
          </w:p>
        </w:tc>
        <w:tc>
          <w:tcPr>
            <w:tcW w:w="72" w:type="dxa"/>
            <w:vAlign w:val="center"/>
          </w:tcPr>
          <w:p w:rsidR="00676CDD" w:rsidRPr="00DD6A73" w:rsidRDefault="00676CDD" w:rsidP="005D67A8">
            <w:pPr>
              <w:widowControl/>
              <w:spacing w:line="240" w:lineRule="auto"/>
              <w:ind w:firstLine="0"/>
              <w:rPr>
                <w:sz w:val="20"/>
                <w:lang w:eastAsia="uk-UA"/>
              </w:rPr>
            </w:pPr>
          </w:p>
        </w:tc>
      </w:tr>
      <w:tr w:rsidR="00676CDD" w:rsidRPr="00DD6A73" w:rsidTr="00676CDD">
        <w:trPr>
          <w:trHeight w:val="861"/>
        </w:trPr>
        <w:tc>
          <w:tcPr>
            <w:tcW w:w="1314" w:type="dxa"/>
            <w:tcBorders>
              <w:top w:val="single" w:sz="6" w:space="0" w:color="000000"/>
              <w:left w:val="single" w:sz="6" w:space="0" w:color="000000"/>
              <w:bottom w:val="single" w:sz="6" w:space="0" w:color="000000"/>
              <w:right w:val="nil"/>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Інструменти, прилади, інвентар</w:t>
            </w:r>
            <w:r w:rsidRPr="00DD6A73">
              <w:rPr>
                <w:sz w:val="20"/>
                <w:lang w:eastAsia="uk-UA"/>
              </w:rPr>
              <w:br/>
              <w:t>(меблі)</w:t>
            </w:r>
          </w:p>
        </w:tc>
        <w:tc>
          <w:tcPr>
            <w:tcW w:w="961"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12</w:t>
            </w:r>
          </w:p>
        </w:tc>
        <w:tc>
          <w:tcPr>
            <w:tcW w:w="48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80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69</w:t>
            </w:r>
          </w:p>
        </w:tc>
        <w:tc>
          <w:tcPr>
            <w:tcW w:w="959"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48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128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9</w:t>
            </w:r>
          </w:p>
        </w:tc>
        <w:tc>
          <w:tcPr>
            <w:tcW w:w="961"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64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961"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81</w:t>
            </w:r>
          </w:p>
        </w:tc>
        <w:tc>
          <w:tcPr>
            <w:tcW w:w="56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9</w:t>
            </w:r>
          </w:p>
        </w:tc>
        <w:tc>
          <w:tcPr>
            <w:tcW w:w="72" w:type="dxa"/>
            <w:vAlign w:val="center"/>
          </w:tcPr>
          <w:p w:rsidR="00676CDD" w:rsidRPr="00DD6A73" w:rsidRDefault="00676CDD" w:rsidP="005D67A8">
            <w:pPr>
              <w:widowControl/>
              <w:spacing w:line="240" w:lineRule="auto"/>
              <w:ind w:firstLine="0"/>
              <w:rPr>
                <w:sz w:val="20"/>
                <w:lang w:eastAsia="uk-UA"/>
              </w:rPr>
            </w:pPr>
          </w:p>
        </w:tc>
      </w:tr>
      <w:tr w:rsidR="00676CDD" w:rsidRPr="00DD6A73" w:rsidTr="00676CDD">
        <w:trPr>
          <w:trHeight w:val="63"/>
        </w:trPr>
        <w:tc>
          <w:tcPr>
            <w:tcW w:w="1314" w:type="dxa"/>
            <w:tcBorders>
              <w:top w:val="single" w:sz="6" w:space="0" w:color="000000"/>
              <w:left w:val="single" w:sz="6" w:space="0" w:color="000000"/>
              <w:bottom w:val="single" w:sz="6" w:space="0" w:color="000000"/>
              <w:right w:val="nil"/>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Інші основні засоби</w:t>
            </w:r>
          </w:p>
        </w:tc>
        <w:tc>
          <w:tcPr>
            <w:tcW w:w="961"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48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80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58</w:t>
            </w:r>
          </w:p>
        </w:tc>
        <w:tc>
          <w:tcPr>
            <w:tcW w:w="959"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48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128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2</w:t>
            </w:r>
          </w:p>
        </w:tc>
        <w:tc>
          <w:tcPr>
            <w:tcW w:w="961"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64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961"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58</w:t>
            </w:r>
          </w:p>
        </w:tc>
        <w:tc>
          <w:tcPr>
            <w:tcW w:w="56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2</w:t>
            </w:r>
          </w:p>
        </w:tc>
        <w:tc>
          <w:tcPr>
            <w:tcW w:w="72" w:type="dxa"/>
            <w:vAlign w:val="center"/>
          </w:tcPr>
          <w:p w:rsidR="00676CDD" w:rsidRPr="00DD6A73" w:rsidRDefault="00676CDD" w:rsidP="005D67A8">
            <w:pPr>
              <w:widowControl/>
              <w:spacing w:line="240" w:lineRule="auto"/>
              <w:ind w:firstLine="0"/>
              <w:rPr>
                <w:sz w:val="20"/>
                <w:lang w:eastAsia="uk-UA"/>
              </w:rPr>
            </w:pPr>
          </w:p>
        </w:tc>
      </w:tr>
      <w:tr w:rsidR="00676CDD" w:rsidRPr="00DD6A73" w:rsidTr="00676CDD">
        <w:trPr>
          <w:trHeight w:val="861"/>
        </w:trPr>
        <w:tc>
          <w:tcPr>
            <w:tcW w:w="1314" w:type="dxa"/>
            <w:tcBorders>
              <w:top w:val="single" w:sz="6" w:space="0" w:color="000000"/>
              <w:left w:val="single" w:sz="6" w:space="0" w:color="000000"/>
              <w:bottom w:val="single" w:sz="6" w:space="0" w:color="000000"/>
              <w:right w:val="nil"/>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Інші необоротні матеріальні активи</w:t>
            </w:r>
          </w:p>
        </w:tc>
        <w:tc>
          <w:tcPr>
            <w:tcW w:w="961"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48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80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99</w:t>
            </w:r>
          </w:p>
        </w:tc>
        <w:tc>
          <w:tcPr>
            <w:tcW w:w="959"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48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128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2</w:t>
            </w:r>
          </w:p>
        </w:tc>
        <w:tc>
          <w:tcPr>
            <w:tcW w:w="961"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64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w:t>
            </w:r>
          </w:p>
        </w:tc>
        <w:tc>
          <w:tcPr>
            <w:tcW w:w="961"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99</w:t>
            </w:r>
          </w:p>
        </w:tc>
        <w:tc>
          <w:tcPr>
            <w:tcW w:w="56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sz w:val="20"/>
                <w:lang w:eastAsia="uk-UA"/>
              </w:rPr>
            </w:pPr>
            <w:r w:rsidRPr="00DD6A73">
              <w:rPr>
                <w:sz w:val="20"/>
                <w:lang w:eastAsia="uk-UA"/>
              </w:rPr>
              <w:t>2</w:t>
            </w:r>
          </w:p>
        </w:tc>
        <w:tc>
          <w:tcPr>
            <w:tcW w:w="72" w:type="dxa"/>
            <w:vAlign w:val="center"/>
          </w:tcPr>
          <w:p w:rsidR="00676CDD" w:rsidRPr="00DD6A73" w:rsidRDefault="00676CDD" w:rsidP="005D67A8">
            <w:pPr>
              <w:widowControl/>
              <w:spacing w:line="240" w:lineRule="auto"/>
              <w:ind w:firstLine="0"/>
              <w:rPr>
                <w:sz w:val="20"/>
                <w:lang w:eastAsia="uk-UA"/>
              </w:rPr>
            </w:pPr>
          </w:p>
        </w:tc>
      </w:tr>
      <w:tr w:rsidR="00676CDD" w:rsidRPr="00DD6A73" w:rsidTr="00676CDD">
        <w:trPr>
          <w:trHeight w:val="227"/>
        </w:trPr>
        <w:tc>
          <w:tcPr>
            <w:tcW w:w="1314" w:type="dxa"/>
            <w:tcBorders>
              <w:top w:val="single" w:sz="6" w:space="0" w:color="000000"/>
              <w:left w:val="single" w:sz="6" w:space="0" w:color="000000"/>
              <w:bottom w:val="single" w:sz="6" w:space="0" w:color="000000"/>
              <w:right w:val="nil"/>
            </w:tcBorders>
            <w:vAlign w:val="center"/>
          </w:tcPr>
          <w:p w:rsidR="00676CDD" w:rsidRPr="00DD6A73" w:rsidRDefault="00676CDD" w:rsidP="005D67A8">
            <w:pPr>
              <w:widowControl/>
              <w:spacing w:line="240" w:lineRule="auto"/>
              <w:ind w:firstLine="0"/>
              <w:jc w:val="center"/>
              <w:rPr>
                <w:b/>
                <w:sz w:val="20"/>
                <w:lang w:eastAsia="uk-UA"/>
              </w:rPr>
            </w:pPr>
            <w:r w:rsidRPr="00DD6A73">
              <w:rPr>
                <w:b/>
                <w:sz w:val="20"/>
                <w:lang w:eastAsia="uk-UA"/>
              </w:rPr>
              <w:t>Разом</w:t>
            </w:r>
          </w:p>
        </w:tc>
        <w:tc>
          <w:tcPr>
            <w:tcW w:w="961"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b/>
                <w:sz w:val="20"/>
                <w:lang w:eastAsia="uk-UA"/>
              </w:rPr>
            </w:pPr>
            <w:r w:rsidRPr="00DD6A73">
              <w:rPr>
                <w:b/>
                <w:sz w:val="20"/>
                <w:lang w:eastAsia="uk-UA"/>
              </w:rPr>
              <w:t>52</w:t>
            </w:r>
          </w:p>
        </w:tc>
        <w:tc>
          <w:tcPr>
            <w:tcW w:w="48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b/>
                <w:sz w:val="20"/>
                <w:lang w:eastAsia="uk-UA"/>
              </w:rPr>
            </w:pPr>
            <w:r w:rsidRPr="00DD6A73">
              <w:rPr>
                <w:b/>
                <w:sz w:val="20"/>
                <w:lang w:eastAsia="uk-UA"/>
              </w:rPr>
              <w:t>3</w:t>
            </w:r>
          </w:p>
        </w:tc>
        <w:tc>
          <w:tcPr>
            <w:tcW w:w="80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b/>
                <w:sz w:val="20"/>
                <w:lang w:eastAsia="uk-UA"/>
              </w:rPr>
            </w:pPr>
            <w:r w:rsidRPr="00DD6A73">
              <w:rPr>
                <w:b/>
                <w:sz w:val="20"/>
                <w:lang w:eastAsia="uk-UA"/>
              </w:rPr>
              <w:t>575</w:t>
            </w:r>
          </w:p>
        </w:tc>
        <w:tc>
          <w:tcPr>
            <w:tcW w:w="959"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b/>
                <w:sz w:val="20"/>
                <w:lang w:eastAsia="uk-UA"/>
              </w:rPr>
            </w:pPr>
            <w:r w:rsidRPr="00DD6A73">
              <w:rPr>
                <w:b/>
                <w:sz w:val="20"/>
                <w:lang w:eastAsia="uk-UA"/>
              </w:rPr>
              <w:t>-</w:t>
            </w:r>
          </w:p>
        </w:tc>
        <w:tc>
          <w:tcPr>
            <w:tcW w:w="48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b/>
                <w:sz w:val="20"/>
                <w:lang w:eastAsia="uk-UA"/>
              </w:rPr>
            </w:pPr>
            <w:r w:rsidRPr="00DD6A73">
              <w:rPr>
                <w:b/>
                <w:sz w:val="20"/>
                <w:lang w:eastAsia="uk-UA"/>
              </w:rPr>
              <w:t>-</w:t>
            </w:r>
          </w:p>
        </w:tc>
        <w:tc>
          <w:tcPr>
            <w:tcW w:w="128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b/>
                <w:sz w:val="20"/>
                <w:lang w:eastAsia="uk-UA"/>
              </w:rPr>
            </w:pPr>
            <w:r w:rsidRPr="00DD6A73">
              <w:rPr>
                <w:b/>
                <w:sz w:val="20"/>
                <w:lang w:eastAsia="uk-UA"/>
              </w:rPr>
              <w:t>46</w:t>
            </w:r>
          </w:p>
        </w:tc>
        <w:tc>
          <w:tcPr>
            <w:tcW w:w="961"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b/>
                <w:sz w:val="20"/>
                <w:lang w:eastAsia="uk-UA"/>
              </w:rPr>
            </w:pPr>
            <w:r w:rsidRPr="00DD6A73">
              <w:rPr>
                <w:b/>
                <w:sz w:val="20"/>
                <w:lang w:eastAsia="uk-UA"/>
              </w:rPr>
              <w:t>-</w:t>
            </w:r>
          </w:p>
        </w:tc>
        <w:tc>
          <w:tcPr>
            <w:tcW w:w="64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b/>
                <w:sz w:val="20"/>
                <w:lang w:eastAsia="uk-UA"/>
              </w:rPr>
            </w:pPr>
            <w:r w:rsidRPr="00DD6A73">
              <w:rPr>
                <w:b/>
                <w:sz w:val="20"/>
                <w:lang w:eastAsia="uk-UA"/>
              </w:rPr>
              <w:t>-</w:t>
            </w:r>
          </w:p>
        </w:tc>
        <w:tc>
          <w:tcPr>
            <w:tcW w:w="961"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b/>
                <w:sz w:val="20"/>
                <w:lang w:eastAsia="uk-UA"/>
              </w:rPr>
            </w:pPr>
            <w:r w:rsidRPr="00DD6A73">
              <w:rPr>
                <w:b/>
                <w:sz w:val="20"/>
                <w:lang w:eastAsia="uk-UA"/>
              </w:rPr>
              <w:t>627</w:t>
            </w:r>
          </w:p>
        </w:tc>
        <w:tc>
          <w:tcPr>
            <w:tcW w:w="560" w:type="dxa"/>
            <w:tcBorders>
              <w:top w:val="single" w:sz="6" w:space="0" w:color="000000"/>
              <w:left w:val="single" w:sz="6" w:space="0" w:color="000000"/>
              <w:bottom w:val="single" w:sz="6" w:space="0" w:color="000000"/>
              <w:right w:val="single" w:sz="6" w:space="0" w:color="000000"/>
            </w:tcBorders>
            <w:vAlign w:val="center"/>
          </w:tcPr>
          <w:p w:rsidR="00676CDD" w:rsidRPr="00DD6A73" w:rsidRDefault="00676CDD" w:rsidP="005D67A8">
            <w:pPr>
              <w:widowControl/>
              <w:spacing w:line="240" w:lineRule="auto"/>
              <w:ind w:firstLine="0"/>
              <w:jc w:val="center"/>
              <w:rPr>
                <w:b/>
                <w:sz w:val="20"/>
                <w:lang w:eastAsia="uk-UA"/>
              </w:rPr>
            </w:pPr>
            <w:r w:rsidRPr="00DD6A73">
              <w:rPr>
                <w:b/>
                <w:sz w:val="20"/>
                <w:lang w:eastAsia="uk-UA"/>
              </w:rPr>
              <w:t>49</w:t>
            </w:r>
          </w:p>
        </w:tc>
        <w:tc>
          <w:tcPr>
            <w:tcW w:w="72" w:type="dxa"/>
            <w:vAlign w:val="center"/>
          </w:tcPr>
          <w:p w:rsidR="00676CDD" w:rsidRPr="00DD6A73" w:rsidRDefault="00676CDD" w:rsidP="005D67A8">
            <w:pPr>
              <w:widowControl/>
              <w:spacing w:line="240" w:lineRule="auto"/>
              <w:ind w:firstLine="0"/>
              <w:rPr>
                <w:sz w:val="20"/>
                <w:lang w:eastAsia="uk-UA"/>
              </w:rPr>
            </w:pPr>
          </w:p>
        </w:tc>
      </w:tr>
    </w:tbl>
    <w:p w:rsidR="001C1FF7" w:rsidRPr="00DD6A73" w:rsidRDefault="001C1FF7" w:rsidP="005D67A8">
      <w:pPr>
        <w:pStyle w:val="a3"/>
        <w:autoSpaceDE w:val="0"/>
        <w:autoSpaceDN w:val="0"/>
        <w:adjustRightInd w:val="0"/>
        <w:spacing w:after="0" w:line="240" w:lineRule="auto"/>
        <w:ind w:left="0" w:firstLine="709"/>
        <w:jc w:val="both"/>
        <w:rPr>
          <w:rFonts w:ascii="Times New Roman" w:hAnsi="Times New Roman"/>
          <w:b/>
          <w:sz w:val="23"/>
          <w:szCs w:val="23"/>
          <w:lang w:eastAsia="uk-UA"/>
        </w:rPr>
      </w:pPr>
    </w:p>
    <w:p w:rsidR="00AC256C" w:rsidRPr="00DD6A73" w:rsidRDefault="00E66764" w:rsidP="005D67A8">
      <w:pPr>
        <w:pStyle w:val="a3"/>
        <w:autoSpaceDE w:val="0"/>
        <w:autoSpaceDN w:val="0"/>
        <w:adjustRightInd w:val="0"/>
        <w:spacing w:after="0" w:line="240" w:lineRule="auto"/>
        <w:ind w:left="0" w:firstLine="709"/>
        <w:jc w:val="both"/>
        <w:rPr>
          <w:rFonts w:ascii="Times New Roman" w:hAnsi="Times New Roman"/>
          <w:b/>
          <w:sz w:val="23"/>
          <w:szCs w:val="23"/>
          <w:lang w:eastAsia="uk-UA"/>
        </w:rPr>
      </w:pPr>
      <w:r w:rsidRPr="00DD6A73">
        <w:rPr>
          <w:rFonts w:ascii="Times New Roman" w:hAnsi="Times New Roman"/>
          <w:b/>
          <w:sz w:val="23"/>
          <w:szCs w:val="23"/>
          <w:lang w:eastAsia="uk-UA"/>
        </w:rPr>
        <w:t>5</w:t>
      </w:r>
      <w:r w:rsidR="00AC256C" w:rsidRPr="00DD6A73">
        <w:rPr>
          <w:rFonts w:ascii="Times New Roman" w:hAnsi="Times New Roman"/>
          <w:b/>
          <w:sz w:val="23"/>
          <w:szCs w:val="23"/>
          <w:lang w:eastAsia="uk-UA"/>
        </w:rPr>
        <w:t>.2. Нематеріальні активи</w:t>
      </w:r>
    </w:p>
    <w:p w:rsidR="00AC256C" w:rsidRPr="00DD6A73" w:rsidRDefault="00AC256C" w:rsidP="005D67A8">
      <w:pPr>
        <w:pStyle w:val="a3"/>
        <w:autoSpaceDE w:val="0"/>
        <w:autoSpaceDN w:val="0"/>
        <w:adjustRightInd w:val="0"/>
        <w:spacing w:after="0" w:line="240" w:lineRule="auto"/>
        <w:ind w:left="0"/>
        <w:jc w:val="both"/>
        <w:rPr>
          <w:rFonts w:ascii="Times New Roman" w:hAnsi="Times New Roman"/>
          <w:sz w:val="23"/>
          <w:szCs w:val="23"/>
          <w:lang w:eastAsia="uk-UA"/>
        </w:rPr>
      </w:pPr>
      <w:r w:rsidRPr="00DD6A73">
        <w:rPr>
          <w:rFonts w:ascii="Times New Roman" w:hAnsi="Times New Roman"/>
          <w:sz w:val="23"/>
          <w:szCs w:val="23"/>
          <w:lang w:eastAsia="uk-UA"/>
        </w:rPr>
        <w:t>При визнанні та обліку нематеріальних активів Товариство керується МСБО № 38 «Нематеріальні активи». Рівень суттєвості для статті «Нематеріальні активи» в фінансовій звітності складає 1500,00 грн.</w:t>
      </w:r>
    </w:p>
    <w:p w:rsidR="00AC256C" w:rsidRPr="00DD6A73" w:rsidRDefault="00AC256C" w:rsidP="005D67A8">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Нематеріальні активи визнаються за первісною вартістю, яка складалась з фактичних витрат на придбання і приведення їх до стану, при якому вони придатні для використання відповідно до запланованої мети. Первісна вартість нематеріальних активів збільшується на суму витрат, пов'язаних із удосконаленням цих нематеріальних активів і підвищенням їх економічних можливостей, якщо витрати відповідають визначенню нематеріального активу та критеріям визнання активу, в іншому випадку вони визнаються витратами того періоду, в якому понесені.</w:t>
      </w:r>
    </w:p>
    <w:p w:rsidR="00AC256C" w:rsidRPr="00DD6A73" w:rsidRDefault="00AC256C" w:rsidP="005D67A8">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Після первісного визнання нематеріальний актив відображається за його собівартістю за вирахуванням будь-якої накопиченої амортизації та будь-яких накопичених збитків від зменшення корисності.</w:t>
      </w:r>
    </w:p>
    <w:p w:rsidR="00AC256C" w:rsidRPr="00DD6A73" w:rsidRDefault="00AC256C" w:rsidP="005D67A8">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Облік нематеріального активу базується на строкові його корисної експлуатації. Нематеріальний актив з невизначеним строком корисної експлуатації - не амортизується, тоді як з визначеним строком корисної експлуатації амортизується. </w:t>
      </w:r>
    </w:p>
    <w:p w:rsidR="00AC256C" w:rsidRPr="00DD6A73" w:rsidRDefault="00AC256C" w:rsidP="005D67A8">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Амортизація розраховується прямолінійним методом на визначений Товариством термін корисного функціонування. </w:t>
      </w:r>
    </w:p>
    <w:p w:rsidR="00AC256C" w:rsidRPr="00DD6A73" w:rsidRDefault="00AC256C" w:rsidP="005D67A8">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Бухгалтерський облік нематеріальних активів здійснюється  щодо кожного об’єкта.</w:t>
      </w:r>
    </w:p>
    <w:p w:rsidR="00AC256C" w:rsidRPr="00DD6A73" w:rsidRDefault="00AC256C" w:rsidP="005D67A8">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Термін використання нематеріальних активів визначати наступний:</w:t>
      </w:r>
    </w:p>
    <w:p w:rsidR="00AC256C" w:rsidRPr="00DD6A73" w:rsidRDefault="00AC256C" w:rsidP="00D668E3">
      <w:pPr>
        <w:widowControl/>
        <w:numPr>
          <w:ilvl w:val="0"/>
          <w:numId w:val="14"/>
        </w:numPr>
        <w:tabs>
          <w:tab w:val="clear" w:pos="720"/>
        </w:tabs>
        <w:autoSpaceDE w:val="0"/>
        <w:autoSpaceDN w:val="0"/>
        <w:adjustRightInd w:val="0"/>
        <w:spacing w:line="240" w:lineRule="auto"/>
        <w:ind w:left="284" w:firstLine="0"/>
        <w:jc w:val="both"/>
        <w:rPr>
          <w:rFonts w:eastAsia="Times New Roman"/>
          <w:sz w:val="23"/>
          <w:szCs w:val="23"/>
          <w:lang w:eastAsia="uk-UA"/>
        </w:rPr>
      </w:pPr>
      <w:r w:rsidRPr="00DD6A73">
        <w:rPr>
          <w:rFonts w:eastAsia="Times New Roman"/>
          <w:sz w:val="23"/>
          <w:szCs w:val="23"/>
          <w:lang w:eastAsia="uk-UA"/>
        </w:rPr>
        <w:t>права користування майном (право користування земельною ділянкою, крім права постійного користування земельною ділянкою, відповідно до закону, право користування будівлею, право на оренду приміщень тощо) - відповідно до правовстановлюючого документа ; </w:t>
      </w:r>
    </w:p>
    <w:p w:rsidR="00AC256C" w:rsidRPr="00DD6A73" w:rsidRDefault="00AC256C" w:rsidP="00D668E3">
      <w:pPr>
        <w:widowControl/>
        <w:numPr>
          <w:ilvl w:val="0"/>
          <w:numId w:val="14"/>
        </w:numPr>
        <w:tabs>
          <w:tab w:val="clear" w:pos="720"/>
        </w:tabs>
        <w:autoSpaceDE w:val="0"/>
        <w:autoSpaceDN w:val="0"/>
        <w:adjustRightInd w:val="0"/>
        <w:spacing w:line="240" w:lineRule="auto"/>
        <w:ind w:left="284" w:firstLine="0"/>
        <w:jc w:val="both"/>
        <w:rPr>
          <w:rFonts w:eastAsia="Times New Roman"/>
          <w:sz w:val="23"/>
          <w:szCs w:val="23"/>
          <w:lang w:eastAsia="uk-UA"/>
        </w:rPr>
      </w:pPr>
      <w:r w:rsidRPr="00DD6A73">
        <w:rPr>
          <w:rFonts w:eastAsia="Times New Roman"/>
          <w:sz w:val="23"/>
          <w:szCs w:val="23"/>
          <w:lang w:eastAsia="uk-UA"/>
        </w:rPr>
        <w:t>авторське право та суміжні з ним права (право на літературні, художні, музичні твори, комп'ютерні програми, програми для електронно-обчислювальних машин, компіляції даних (бази даних), фонограми, відеограми, передачі (програми) організацій мовлення тощо) крім тих, витрати на придбання яких визнаються роялті  - відповідно до правовстановлюючого документа, але не менш як 2 роки ;</w:t>
      </w:r>
    </w:p>
    <w:p w:rsidR="00AC256C" w:rsidRPr="00DD6A73" w:rsidRDefault="00AC256C" w:rsidP="00D668E3">
      <w:pPr>
        <w:widowControl/>
        <w:numPr>
          <w:ilvl w:val="0"/>
          <w:numId w:val="14"/>
        </w:numPr>
        <w:autoSpaceDE w:val="0"/>
        <w:autoSpaceDN w:val="0"/>
        <w:adjustRightInd w:val="0"/>
        <w:spacing w:line="240" w:lineRule="auto"/>
        <w:ind w:left="284" w:firstLine="0"/>
        <w:jc w:val="both"/>
        <w:rPr>
          <w:rFonts w:eastAsia="Times New Roman"/>
          <w:sz w:val="23"/>
          <w:szCs w:val="23"/>
          <w:lang w:eastAsia="uk-UA"/>
        </w:rPr>
      </w:pPr>
      <w:r w:rsidRPr="00DD6A73">
        <w:rPr>
          <w:rFonts w:eastAsia="Times New Roman"/>
          <w:sz w:val="23"/>
          <w:szCs w:val="23"/>
          <w:lang w:eastAsia="uk-UA"/>
        </w:rPr>
        <w:t>інші нематеріальні активи (право на ведення діяльності, використання економічних та інших привілеїв тощо)  - відповідно до правовстановлюючого документа. </w:t>
      </w:r>
    </w:p>
    <w:p w:rsidR="00AC256C" w:rsidRPr="00DD6A73" w:rsidRDefault="00AC256C" w:rsidP="005D67A8">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Ліквідаційну вартість нематеріального активу з визначеним строком корисної експлуатації слід приймати за нуль, за винятком випадків, коли</w:t>
      </w:r>
      <w:bookmarkStart w:id="8" w:name="n253"/>
      <w:bookmarkEnd w:id="8"/>
      <w:r w:rsidRPr="00DD6A73">
        <w:rPr>
          <w:rFonts w:eastAsia="Times New Roman"/>
          <w:sz w:val="23"/>
          <w:szCs w:val="23"/>
          <w:lang w:eastAsia="uk-UA"/>
        </w:rPr>
        <w:t xml:space="preserve"> існує зобов'язання третьої сторони придбати актив наприкінці строку його корисної експлуатації.</w:t>
      </w:r>
    </w:p>
    <w:p w:rsidR="00AC256C" w:rsidRPr="00DD6A73" w:rsidRDefault="00AC256C" w:rsidP="005D67A8">
      <w:pPr>
        <w:widowControl/>
        <w:autoSpaceDE w:val="0"/>
        <w:autoSpaceDN w:val="0"/>
        <w:adjustRightInd w:val="0"/>
        <w:spacing w:line="240" w:lineRule="auto"/>
        <w:ind w:firstLine="0"/>
        <w:jc w:val="both"/>
        <w:rPr>
          <w:rFonts w:eastAsia="Times New Roman"/>
          <w:sz w:val="23"/>
          <w:szCs w:val="23"/>
          <w:lang w:eastAsia="uk-UA"/>
        </w:rPr>
      </w:pPr>
      <w:bookmarkStart w:id="9" w:name="n254"/>
      <w:bookmarkEnd w:id="9"/>
      <w:r w:rsidRPr="00DD6A73">
        <w:rPr>
          <w:rFonts w:eastAsia="Times New Roman"/>
          <w:sz w:val="23"/>
          <w:szCs w:val="23"/>
          <w:lang w:eastAsia="uk-UA"/>
        </w:rPr>
        <w:t>Період і метод амортизації нематеріального активу з визначеним строком корисної експлуатації переглядається на кінець кожного фінансового року і при зміні оформлюється відповідним наказом.</w:t>
      </w:r>
    </w:p>
    <w:p w:rsidR="00AC256C" w:rsidRPr="00DD6A73" w:rsidRDefault="00AC256C" w:rsidP="005D67A8">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Визнання нематеріального активу слід припиняти:</w:t>
      </w:r>
    </w:p>
    <w:p w:rsidR="00AC256C" w:rsidRPr="00DD6A73" w:rsidRDefault="00AC256C" w:rsidP="00D668E3">
      <w:pPr>
        <w:widowControl/>
        <w:numPr>
          <w:ilvl w:val="0"/>
          <w:numId w:val="15"/>
        </w:numPr>
        <w:tabs>
          <w:tab w:val="clear" w:pos="720"/>
        </w:tabs>
        <w:autoSpaceDE w:val="0"/>
        <w:autoSpaceDN w:val="0"/>
        <w:adjustRightInd w:val="0"/>
        <w:spacing w:line="240" w:lineRule="auto"/>
        <w:ind w:left="284" w:firstLine="0"/>
        <w:jc w:val="both"/>
        <w:rPr>
          <w:rFonts w:eastAsia="Times New Roman"/>
          <w:sz w:val="23"/>
          <w:szCs w:val="23"/>
          <w:lang w:eastAsia="uk-UA"/>
        </w:rPr>
      </w:pPr>
      <w:bookmarkStart w:id="10" w:name="n276"/>
      <w:bookmarkEnd w:id="10"/>
      <w:r w:rsidRPr="00DD6A73">
        <w:rPr>
          <w:rFonts w:eastAsia="Times New Roman"/>
          <w:sz w:val="23"/>
          <w:szCs w:val="23"/>
          <w:lang w:eastAsia="uk-UA"/>
        </w:rPr>
        <w:t>в разі його вибуття,</w:t>
      </w:r>
      <w:bookmarkStart w:id="11" w:name="n277"/>
      <w:bookmarkEnd w:id="11"/>
      <w:r w:rsidRPr="00DD6A73">
        <w:rPr>
          <w:rFonts w:eastAsia="Times New Roman"/>
          <w:sz w:val="23"/>
          <w:szCs w:val="23"/>
          <w:lang w:eastAsia="uk-UA"/>
        </w:rPr>
        <w:t xml:space="preserve"> або</w:t>
      </w:r>
    </w:p>
    <w:p w:rsidR="00AC256C" w:rsidRPr="00DD6A73" w:rsidRDefault="00AC256C" w:rsidP="00D668E3">
      <w:pPr>
        <w:widowControl/>
        <w:numPr>
          <w:ilvl w:val="0"/>
          <w:numId w:val="15"/>
        </w:numPr>
        <w:tabs>
          <w:tab w:val="clear" w:pos="720"/>
        </w:tabs>
        <w:autoSpaceDE w:val="0"/>
        <w:autoSpaceDN w:val="0"/>
        <w:adjustRightInd w:val="0"/>
        <w:spacing w:line="240" w:lineRule="auto"/>
        <w:ind w:left="284" w:firstLine="0"/>
        <w:jc w:val="both"/>
        <w:rPr>
          <w:rFonts w:eastAsia="Times New Roman"/>
          <w:sz w:val="23"/>
          <w:szCs w:val="23"/>
          <w:lang w:eastAsia="uk-UA"/>
        </w:rPr>
      </w:pPr>
      <w:bookmarkStart w:id="12" w:name="n278"/>
      <w:bookmarkEnd w:id="12"/>
      <w:r w:rsidRPr="00DD6A73">
        <w:rPr>
          <w:rFonts w:eastAsia="Times New Roman"/>
          <w:sz w:val="23"/>
          <w:szCs w:val="23"/>
          <w:lang w:eastAsia="uk-UA"/>
        </w:rPr>
        <w:t>якщо від його використання або вибуття не очікується майбутні економічні вигоди.</w:t>
      </w:r>
      <w:bookmarkStart w:id="13" w:name="n279"/>
      <w:bookmarkEnd w:id="13"/>
    </w:p>
    <w:p w:rsidR="00AC256C" w:rsidRPr="00DD6A73" w:rsidRDefault="00AC256C" w:rsidP="005D67A8">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Аналіз на зменшення корисності активів проводиться в кінці кожного річного звітного періоду відповідно до МСБО 36.</w:t>
      </w:r>
    </w:p>
    <w:p w:rsidR="00A5429C" w:rsidRPr="00DD6A73" w:rsidRDefault="00A5429C" w:rsidP="005D67A8">
      <w:pPr>
        <w:widowControl/>
        <w:autoSpaceDE w:val="0"/>
        <w:autoSpaceDN w:val="0"/>
        <w:adjustRightInd w:val="0"/>
        <w:spacing w:line="240" w:lineRule="auto"/>
        <w:ind w:firstLine="0"/>
        <w:jc w:val="both"/>
        <w:rPr>
          <w:sz w:val="23"/>
          <w:szCs w:val="23"/>
          <w:lang w:eastAsia="uk-UA"/>
        </w:rPr>
      </w:pPr>
      <w:r w:rsidRPr="00DD6A73">
        <w:rPr>
          <w:sz w:val="23"/>
          <w:szCs w:val="23"/>
          <w:lang w:eastAsia="uk-UA"/>
        </w:rPr>
        <w:t>Станом на 31 грудня 2015 року, 31 грудня 201</w:t>
      </w:r>
      <w:r w:rsidR="009E04DC" w:rsidRPr="00DD6A73">
        <w:rPr>
          <w:sz w:val="23"/>
          <w:szCs w:val="23"/>
          <w:lang w:eastAsia="uk-UA"/>
        </w:rPr>
        <w:t>6</w:t>
      </w:r>
      <w:r w:rsidRPr="00DD6A73">
        <w:rPr>
          <w:sz w:val="23"/>
          <w:szCs w:val="23"/>
          <w:lang w:eastAsia="uk-UA"/>
        </w:rPr>
        <w:t xml:space="preserve"> та на 01січня 201</w:t>
      </w:r>
      <w:r w:rsidR="009E04DC" w:rsidRPr="00DD6A73">
        <w:rPr>
          <w:sz w:val="23"/>
          <w:szCs w:val="23"/>
          <w:lang w:eastAsia="uk-UA"/>
        </w:rPr>
        <w:t>5</w:t>
      </w:r>
      <w:r w:rsidRPr="00DD6A73">
        <w:rPr>
          <w:sz w:val="23"/>
          <w:szCs w:val="23"/>
          <w:lang w:eastAsia="uk-UA"/>
        </w:rPr>
        <w:t xml:space="preserve"> року нематеріальні активи включали наступне, тис. грн.:</w:t>
      </w:r>
    </w:p>
    <w:tbl>
      <w:tblPr>
        <w:tblW w:w="14122" w:type="dxa"/>
        <w:tblLayout w:type="fixed"/>
        <w:tblCellMar>
          <w:left w:w="30" w:type="dxa"/>
          <w:right w:w="0" w:type="dxa"/>
        </w:tblCellMar>
        <w:tblLook w:val="00A0"/>
      </w:tblPr>
      <w:tblGrid>
        <w:gridCol w:w="723"/>
        <w:gridCol w:w="533"/>
        <w:gridCol w:w="334"/>
        <w:gridCol w:w="942"/>
        <w:gridCol w:w="50"/>
        <w:gridCol w:w="850"/>
        <w:gridCol w:w="993"/>
        <w:gridCol w:w="846"/>
        <w:gridCol w:w="96"/>
        <w:gridCol w:w="400"/>
        <w:gridCol w:w="50"/>
        <w:gridCol w:w="592"/>
        <w:gridCol w:w="261"/>
        <w:gridCol w:w="467"/>
        <w:gridCol w:w="406"/>
        <w:gridCol w:w="72"/>
        <w:gridCol w:w="451"/>
        <w:gridCol w:w="457"/>
        <w:gridCol w:w="12"/>
        <w:gridCol w:w="413"/>
        <w:gridCol w:w="378"/>
        <w:gridCol w:w="60"/>
        <w:gridCol w:w="481"/>
        <w:gridCol w:w="71"/>
        <w:gridCol w:w="71"/>
        <w:gridCol w:w="75"/>
        <w:gridCol w:w="71"/>
        <w:gridCol w:w="71"/>
        <w:gridCol w:w="75"/>
        <w:gridCol w:w="73"/>
        <w:gridCol w:w="75"/>
        <w:gridCol w:w="71"/>
        <w:gridCol w:w="140"/>
        <w:gridCol w:w="183"/>
        <w:gridCol w:w="369"/>
        <w:gridCol w:w="659"/>
        <w:gridCol w:w="620"/>
        <w:gridCol w:w="559"/>
        <w:gridCol w:w="50"/>
        <w:gridCol w:w="522"/>
        <w:gridCol w:w="50"/>
        <w:gridCol w:w="50"/>
        <w:gridCol w:w="50"/>
        <w:gridCol w:w="50"/>
        <w:gridCol w:w="50"/>
        <w:gridCol w:w="50"/>
        <w:gridCol w:w="50"/>
        <w:gridCol w:w="50"/>
        <w:gridCol w:w="50"/>
        <w:gridCol w:w="50"/>
      </w:tblGrid>
      <w:tr w:rsidR="00A5429C" w:rsidRPr="00DD6A73" w:rsidTr="00CB1FBB">
        <w:trPr>
          <w:hidden/>
        </w:trPr>
        <w:tc>
          <w:tcPr>
            <w:tcW w:w="723" w:type="dxa"/>
            <w:vAlign w:val="center"/>
          </w:tcPr>
          <w:p w:rsidR="00A5429C" w:rsidRPr="00DD6A73" w:rsidRDefault="00A5429C" w:rsidP="005D67A8">
            <w:pPr>
              <w:widowControl/>
              <w:spacing w:line="240" w:lineRule="auto"/>
              <w:ind w:firstLine="0"/>
              <w:rPr>
                <w:vanish/>
                <w:sz w:val="16"/>
                <w:szCs w:val="16"/>
                <w:lang w:val="ru-RU"/>
              </w:rPr>
            </w:pPr>
          </w:p>
        </w:tc>
        <w:tc>
          <w:tcPr>
            <w:tcW w:w="533" w:type="dxa"/>
            <w:vAlign w:val="center"/>
          </w:tcPr>
          <w:p w:rsidR="00A5429C" w:rsidRPr="00DD6A73" w:rsidRDefault="00A5429C" w:rsidP="005D67A8">
            <w:pPr>
              <w:widowControl/>
              <w:spacing w:line="240" w:lineRule="auto"/>
              <w:ind w:firstLine="0"/>
              <w:rPr>
                <w:vanish/>
                <w:sz w:val="16"/>
                <w:szCs w:val="16"/>
                <w:lang w:val="ru-RU"/>
              </w:rPr>
            </w:pPr>
          </w:p>
        </w:tc>
        <w:tc>
          <w:tcPr>
            <w:tcW w:w="1276" w:type="dxa"/>
            <w:gridSpan w:val="2"/>
          </w:tcPr>
          <w:p w:rsidR="00A5429C" w:rsidRPr="00DD6A73" w:rsidRDefault="00A5429C" w:rsidP="005D67A8">
            <w:pPr>
              <w:widowControl/>
              <w:spacing w:line="240" w:lineRule="auto"/>
              <w:ind w:firstLine="0"/>
              <w:rPr>
                <w:vanish/>
                <w:sz w:val="16"/>
                <w:szCs w:val="16"/>
                <w:lang w:val="ru-RU"/>
              </w:rPr>
            </w:pPr>
          </w:p>
        </w:tc>
        <w:tc>
          <w:tcPr>
            <w:tcW w:w="2835" w:type="dxa"/>
            <w:gridSpan w:val="5"/>
          </w:tcPr>
          <w:p w:rsidR="00A5429C" w:rsidRPr="00DD6A73" w:rsidRDefault="00A5429C" w:rsidP="005D67A8">
            <w:pPr>
              <w:widowControl/>
              <w:spacing w:line="240" w:lineRule="auto"/>
              <w:ind w:firstLine="0"/>
              <w:rPr>
                <w:vanish/>
                <w:sz w:val="16"/>
                <w:szCs w:val="16"/>
                <w:lang w:val="ru-RU"/>
              </w:rPr>
            </w:pPr>
          </w:p>
        </w:tc>
        <w:tc>
          <w:tcPr>
            <w:tcW w:w="400" w:type="dxa"/>
            <w:vAlign w:val="center"/>
          </w:tcPr>
          <w:p w:rsidR="00A5429C" w:rsidRPr="00DD6A73" w:rsidRDefault="00A5429C" w:rsidP="005D67A8">
            <w:pPr>
              <w:widowControl/>
              <w:spacing w:line="240" w:lineRule="auto"/>
              <w:ind w:firstLine="0"/>
              <w:rPr>
                <w:vanish/>
                <w:sz w:val="16"/>
                <w:szCs w:val="16"/>
                <w:lang w:val="ru-RU"/>
              </w:rPr>
            </w:pPr>
          </w:p>
        </w:tc>
        <w:tc>
          <w:tcPr>
            <w:tcW w:w="50" w:type="dxa"/>
            <w:vAlign w:val="center"/>
          </w:tcPr>
          <w:p w:rsidR="00A5429C" w:rsidRPr="00DD6A73" w:rsidRDefault="00A5429C" w:rsidP="005D67A8">
            <w:pPr>
              <w:widowControl/>
              <w:spacing w:line="240" w:lineRule="auto"/>
              <w:ind w:firstLine="0"/>
              <w:rPr>
                <w:vanish/>
                <w:sz w:val="16"/>
                <w:szCs w:val="16"/>
                <w:lang w:val="ru-RU"/>
              </w:rPr>
            </w:pPr>
          </w:p>
        </w:tc>
        <w:tc>
          <w:tcPr>
            <w:tcW w:w="853" w:type="dxa"/>
            <w:gridSpan w:val="2"/>
            <w:vAlign w:val="center"/>
          </w:tcPr>
          <w:p w:rsidR="00A5429C" w:rsidRPr="00DD6A73" w:rsidRDefault="00A5429C" w:rsidP="005D67A8">
            <w:pPr>
              <w:widowControl/>
              <w:spacing w:line="240" w:lineRule="auto"/>
              <w:ind w:firstLine="0"/>
              <w:rPr>
                <w:vanish/>
                <w:sz w:val="16"/>
                <w:szCs w:val="16"/>
                <w:lang w:val="ru-RU"/>
              </w:rPr>
            </w:pPr>
          </w:p>
        </w:tc>
        <w:tc>
          <w:tcPr>
            <w:tcW w:w="467" w:type="dxa"/>
            <w:vAlign w:val="center"/>
          </w:tcPr>
          <w:p w:rsidR="00A5429C" w:rsidRPr="00DD6A73" w:rsidRDefault="00A5429C" w:rsidP="005D67A8">
            <w:pPr>
              <w:widowControl/>
              <w:spacing w:line="240" w:lineRule="auto"/>
              <w:ind w:firstLine="0"/>
              <w:rPr>
                <w:vanish/>
                <w:sz w:val="16"/>
                <w:szCs w:val="16"/>
                <w:lang w:val="ru-RU"/>
              </w:rPr>
            </w:pPr>
          </w:p>
        </w:tc>
        <w:tc>
          <w:tcPr>
            <w:tcW w:w="478" w:type="dxa"/>
            <w:gridSpan w:val="2"/>
            <w:vAlign w:val="center"/>
          </w:tcPr>
          <w:p w:rsidR="00A5429C" w:rsidRPr="00DD6A73" w:rsidRDefault="00A5429C" w:rsidP="005D67A8">
            <w:pPr>
              <w:widowControl/>
              <w:spacing w:line="240" w:lineRule="auto"/>
              <w:ind w:firstLine="0"/>
              <w:rPr>
                <w:vanish/>
                <w:sz w:val="16"/>
                <w:szCs w:val="16"/>
                <w:lang w:val="ru-RU"/>
              </w:rPr>
            </w:pPr>
          </w:p>
        </w:tc>
        <w:tc>
          <w:tcPr>
            <w:tcW w:w="451" w:type="dxa"/>
            <w:vAlign w:val="center"/>
          </w:tcPr>
          <w:p w:rsidR="00A5429C" w:rsidRPr="00DD6A73" w:rsidRDefault="00A5429C" w:rsidP="005D67A8">
            <w:pPr>
              <w:widowControl/>
              <w:spacing w:line="240" w:lineRule="auto"/>
              <w:ind w:firstLine="0"/>
              <w:rPr>
                <w:vanish/>
                <w:sz w:val="16"/>
                <w:szCs w:val="16"/>
                <w:lang w:val="ru-RU"/>
              </w:rPr>
            </w:pPr>
          </w:p>
        </w:tc>
        <w:tc>
          <w:tcPr>
            <w:tcW w:w="457" w:type="dxa"/>
            <w:vAlign w:val="center"/>
          </w:tcPr>
          <w:p w:rsidR="00A5429C" w:rsidRPr="00DD6A73" w:rsidRDefault="00A5429C" w:rsidP="005D67A8">
            <w:pPr>
              <w:widowControl/>
              <w:spacing w:line="240" w:lineRule="auto"/>
              <w:ind w:firstLine="0"/>
              <w:rPr>
                <w:vanish/>
                <w:sz w:val="16"/>
                <w:szCs w:val="16"/>
                <w:lang w:val="ru-RU"/>
              </w:rPr>
            </w:pPr>
          </w:p>
        </w:tc>
        <w:tc>
          <w:tcPr>
            <w:tcW w:w="425" w:type="dxa"/>
            <w:gridSpan w:val="2"/>
            <w:vAlign w:val="center"/>
          </w:tcPr>
          <w:p w:rsidR="00A5429C" w:rsidRPr="00DD6A73" w:rsidRDefault="00A5429C" w:rsidP="005D67A8">
            <w:pPr>
              <w:widowControl/>
              <w:spacing w:line="240" w:lineRule="auto"/>
              <w:ind w:firstLine="0"/>
              <w:rPr>
                <w:vanish/>
                <w:sz w:val="16"/>
                <w:szCs w:val="16"/>
                <w:lang w:val="ru-RU"/>
              </w:rPr>
            </w:pPr>
          </w:p>
        </w:tc>
        <w:tc>
          <w:tcPr>
            <w:tcW w:w="378" w:type="dxa"/>
            <w:vAlign w:val="center"/>
          </w:tcPr>
          <w:p w:rsidR="00A5429C" w:rsidRPr="00DD6A73" w:rsidRDefault="00A5429C" w:rsidP="005D67A8">
            <w:pPr>
              <w:widowControl/>
              <w:spacing w:line="240" w:lineRule="auto"/>
              <w:ind w:firstLine="0"/>
              <w:rPr>
                <w:vanish/>
                <w:sz w:val="16"/>
                <w:szCs w:val="16"/>
                <w:lang w:val="ru-RU"/>
              </w:rPr>
            </w:pPr>
          </w:p>
        </w:tc>
        <w:tc>
          <w:tcPr>
            <w:tcW w:w="60" w:type="dxa"/>
            <w:vAlign w:val="center"/>
          </w:tcPr>
          <w:p w:rsidR="00A5429C" w:rsidRPr="00DD6A73" w:rsidRDefault="00A5429C" w:rsidP="005D67A8">
            <w:pPr>
              <w:widowControl/>
              <w:spacing w:line="240" w:lineRule="auto"/>
              <w:ind w:firstLine="0"/>
              <w:rPr>
                <w:vanish/>
                <w:sz w:val="16"/>
                <w:szCs w:val="16"/>
                <w:lang w:val="ru-RU"/>
              </w:rPr>
            </w:pPr>
          </w:p>
        </w:tc>
        <w:tc>
          <w:tcPr>
            <w:tcW w:w="481" w:type="dxa"/>
            <w:vAlign w:val="center"/>
          </w:tcPr>
          <w:p w:rsidR="00A5429C" w:rsidRPr="00DD6A73" w:rsidRDefault="00A5429C" w:rsidP="005D67A8">
            <w:pPr>
              <w:widowControl/>
              <w:spacing w:line="240" w:lineRule="auto"/>
              <w:ind w:firstLine="0"/>
              <w:rPr>
                <w:vanish/>
                <w:sz w:val="16"/>
                <w:szCs w:val="16"/>
                <w:lang w:val="ru-RU"/>
              </w:rPr>
            </w:pPr>
          </w:p>
        </w:tc>
        <w:tc>
          <w:tcPr>
            <w:tcW w:w="71" w:type="dxa"/>
            <w:vAlign w:val="center"/>
          </w:tcPr>
          <w:p w:rsidR="00A5429C" w:rsidRPr="00DD6A73" w:rsidRDefault="00A5429C" w:rsidP="005D67A8">
            <w:pPr>
              <w:widowControl/>
              <w:spacing w:line="240" w:lineRule="auto"/>
              <w:ind w:firstLine="0"/>
              <w:rPr>
                <w:vanish/>
                <w:sz w:val="16"/>
                <w:szCs w:val="16"/>
                <w:lang w:val="ru-RU"/>
              </w:rPr>
            </w:pPr>
          </w:p>
        </w:tc>
        <w:tc>
          <w:tcPr>
            <w:tcW w:w="71" w:type="dxa"/>
            <w:vAlign w:val="center"/>
          </w:tcPr>
          <w:p w:rsidR="00A5429C" w:rsidRPr="00DD6A73" w:rsidRDefault="00A5429C" w:rsidP="005D67A8">
            <w:pPr>
              <w:widowControl/>
              <w:spacing w:line="240" w:lineRule="auto"/>
              <w:ind w:firstLine="0"/>
              <w:rPr>
                <w:vanish/>
                <w:sz w:val="16"/>
                <w:szCs w:val="16"/>
                <w:lang w:val="ru-RU"/>
              </w:rPr>
            </w:pPr>
          </w:p>
        </w:tc>
        <w:tc>
          <w:tcPr>
            <w:tcW w:w="75" w:type="dxa"/>
            <w:vAlign w:val="center"/>
          </w:tcPr>
          <w:p w:rsidR="00A5429C" w:rsidRPr="00DD6A73" w:rsidRDefault="00A5429C" w:rsidP="005D67A8">
            <w:pPr>
              <w:widowControl/>
              <w:spacing w:line="240" w:lineRule="auto"/>
              <w:ind w:firstLine="0"/>
              <w:rPr>
                <w:vanish/>
                <w:sz w:val="16"/>
                <w:szCs w:val="16"/>
                <w:lang w:val="ru-RU"/>
              </w:rPr>
            </w:pPr>
          </w:p>
        </w:tc>
        <w:tc>
          <w:tcPr>
            <w:tcW w:w="71" w:type="dxa"/>
            <w:vAlign w:val="center"/>
          </w:tcPr>
          <w:p w:rsidR="00A5429C" w:rsidRPr="00DD6A73" w:rsidRDefault="00A5429C" w:rsidP="005D67A8">
            <w:pPr>
              <w:widowControl/>
              <w:spacing w:line="240" w:lineRule="auto"/>
              <w:ind w:firstLine="0"/>
              <w:rPr>
                <w:vanish/>
                <w:sz w:val="16"/>
                <w:szCs w:val="16"/>
                <w:lang w:val="ru-RU"/>
              </w:rPr>
            </w:pPr>
          </w:p>
        </w:tc>
        <w:tc>
          <w:tcPr>
            <w:tcW w:w="71" w:type="dxa"/>
            <w:vAlign w:val="center"/>
          </w:tcPr>
          <w:p w:rsidR="00A5429C" w:rsidRPr="00DD6A73" w:rsidRDefault="00A5429C" w:rsidP="005D67A8">
            <w:pPr>
              <w:widowControl/>
              <w:spacing w:line="240" w:lineRule="auto"/>
              <w:ind w:firstLine="0"/>
              <w:rPr>
                <w:vanish/>
                <w:sz w:val="16"/>
                <w:szCs w:val="16"/>
                <w:lang w:val="ru-RU"/>
              </w:rPr>
            </w:pPr>
          </w:p>
        </w:tc>
        <w:tc>
          <w:tcPr>
            <w:tcW w:w="75" w:type="dxa"/>
            <w:vAlign w:val="center"/>
          </w:tcPr>
          <w:p w:rsidR="00A5429C" w:rsidRPr="00DD6A73" w:rsidRDefault="00A5429C" w:rsidP="005D67A8">
            <w:pPr>
              <w:widowControl/>
              <w:spacing w:line="240" w:lineRule="auto"/>
              <w:ind w:firstLine="0"/>
              <w:rPr>
                <w:vanish/>
                <w:sz w:val="16"/>
                <w:szCs w:val="16"/>
                <w:lang w:val="ru-RU"/>
              </w:rPr>
            </w:pPr>
          </w:p>
        </w:tc>
        <w:tc>
          <w:tcPr>
            <w:tcW w:w="73" w:type="dxa"/>
            <w:vAlign w:val="center"/>
          </w:tcPr>
          <w:p w:rsidR="00A5429C" w:rsidRPr="00DD6A73" w:rsidRDefault="00A5429C" w:rsidP="005D67A8">
            <w:pPr>
              <w:widowControl/>
              <w:spacing w:line="240" w:lineRule="auto"/>
              <w:ind w:firstLine="0"/>
              <w:rPr>
                <w:vanish/>
                <w:sz w:val="16"/>
                <w:szCs w:val="16"/>
                <w:lang w:val="ru-RU"/>
              </w:rPr>
            </w:pPr>
          </w:p>
        </w:tc>
        <w:tc>
          <w:tcPr>
            <w:tcW w:w="75" w:type="dxa"/>
            <w:vAlign w:val="center"/>
          </w:tcPr>
          <w:p w:rsidR="00A5429C" w:rsidRPr="00DD6A73" w:rsidRDefault="00A5429C" w:rsidP="005D67A8">
            <w:pPr>
              <w:widowControl/>
              <w:spacing w:line="240" w:lineRule="auto"/>
              <w:ind w:firstLine="0"/>
              <w:rPr>
                <w:vanish/>
                <w:sz w:val="16"/>
                <w:szCs w:val="16"/>
                <w:lang w:val="ru-RU"/>
              </w:rPr>
            </w:pPr>
          </w:p>
        </w:tc>
        <w:tc>
          <w:tcPr>
            <w:tcW w:w="71" w:type="dxa"/>
            <w:vAlign w:val="center"/>
          </w:tcPr>
          <w:p w:rsidR="00A5429C" w:rsidRPr="00DD6A73" w:rsidRDefault="00A5429C" w:rsidP="005D67A8">
            <w:pPr>
              <w:widowControl/>
              <w:spacing w:line="240" w:lineRule="auto"/>
              <w:ind w:firstLine="0"/>
              <w:rPr>
                <w:vanish/>
                <w:sz w:val="16"/>
                <w:szCs w:val="16"/>
                <w:lang w:val="ru-RU"/>
              </w:rPr>
            </w:pPr>
          </w:p>
        </w:tc>
        <w:tc>
          <w:tcPr>
            <w:tcW w:w="140" w:type="dxa"/>
            <w:vAlign w:val="center"/>
          </w:tcPr>
          <w:p w:rsidR="00A5429C" w:rsidRPr="00DD6A73" w:rsidRDefault="00A5429C" w:rsidP="005D67A8">
            <w:pPr>
              <w:widowControl/>
              <w:spacing w:line="240" w:lineRule="auto"/>
              <w:ind w:firstLine="0"/>
              <w:rPr>
                <w:vanish/>
                <w:sz w:val="16"/>
                <w:szCs w:val="16"/>
                <w:lang w:val="ru-RU"/>
              </w:rPr>
            </w:pPr>
          </w:p>
        </w:tc>
        <w:tc>
          <w:tcPr>
            <w:tcW w:w="183" w:type="dxa"/>
            <w:vAlign w:val="center"/>
          </w:tcPr>
          <w:p w:rsidR="00A5429C" w:rsidRPr="00DD6A73" w:rsidRDefault="00A5429C" w:rsidP="005D67A8">
            <w:pPr>
              <w:widowControl/>
              <w:spacing w:line="240" w:lineRule="auto"/>
              <w:ind w:firstLine="0"/>
              <w:rPr>
                <w:vanish/>
                <w:sz w:val="16"/>
                <w:szCs w:val="16"/>
                <w:lang w:val="ru-RU"/>
              </w:rPr>
            </w:pPr>
          </w:p>
        </w:tc>
        <w:tc>
          <w:tcPr>
            <w:tcW w:w="369" w:type="dxa"/>
            <w:vAlign w:val="center"/>
          </w:tcPr>
          <w:p w:rsidR="00A5429C" w:rsidRPr="00DD6A73" w:rsidRDefault="00A5429C" w:rsidP="005D67A8">
            <w:pPr>
              <w:widowControl/>
              <w:spacing w:line="240" w:lineRule="auto"/>
              <w:ind w:firstLine="0"/>
              <w:rPr>
                <w:vanish/>
                <w:sz w:val="16"/>
                <w:szCs w:val="16"/>
                <w:lang w:val="ru-RU"/>
              </w:rPr>
            </w:pPr>
          </w:p>
        </w:tc>
        <w:tc>
          <w:tcPr>
            <w:tcW w:w="659" w:type="dxa"/>
            <w:vAlign w:val="center"/>
          </w:tcPr>
          <w:p w:rsidR="00A5429C" w:rsidRPr="00DD6A73" w:rsidRDefault="00A5429C" w:rsidP="005D67A8">
            <w:pPr>
              <w:widowControl/>
              <w:spacing w:line="240" w:lineRule="auto"/>
              <w:ind w:firstLine="0"/>
              <w:rPr>
                <w:vanish/>
                <w:sz w:val="16"/>
                <w:szCs w:val="16"/>
                <w:lang w:val="ru-RU"/>
              </w:rPr>
            </w:pPr>
          </w:p>
        </w:tc>
        <w:tc>
          <w:tcPr>
            <w:tcW w:w="620" w:type="dxa"/>
            <w:vAlign w:val="center"/>
          </w:tcPr>
          <w:p w:rsidR="00A5429C" w:rsidRPr="00DD6A73" w:rsidRDefault="00A5429C" w:rsidP="005D67A8">
            <w:pPr>
              <w:widowControl/>
              <w:spacing w:line="240" w:lineRule="auto"/>
              <w:ind w:firstLine="0"/>
              <w:rPr>
                <w:vanish/>
                <w:sz w:val="16"/>
                <w:szCs w:val="16"/>
                <w:lang w:val="ru-RU"/>
              </w:rPr>
            </w:pPr>
          </w:p>
        </w:tc>
        <w:tc>
          <w:tcPr>
            <w:tcW w:w="559" w:type="dxa"/>
            <w:vAlign w:val="center"/>
          </w:tcPr>
          <w:p w:rsidR="00A5429C" w:rsidRPr="00DD6A73" w:rsidRDefault="00A5429C" w:rsidP="005D67A8">
            <w:pPr>
              <w:widowControl/>
              <w:spacing w:line="240" w:lineRule="auto"/>
              <w:ind w:firstLine="0"/>
              <w:rPr>
                <w:vanish/>
                <w:sz w:val="16"/>
                <w:szCs w:val="16"/>
                <w:lang w:val="ru-RU"/>
              </w:rPr>
            </w:pPr>
          </w:p>
        </w:tc>
        <w:tc>
          <w:tcPr>
            <w:tcW w:w="50" w:type="dxa"/>
            <w:vAlign w:val="center"/>
          </w:tcPr>
          <w:p w:rsidR="00A5429C" w:rsidRPr="00DD6A73" w:rsidRDefault="00A5429C" w:rsidP="005D67A8">
            <w:pPr>
              <w:widowControl/>
              <w:spacing w:line="240" w:lineRule="auto"/>
              <w:ind w:firstLine="0"/>
              <w:rPr>
                <w:vanish/>
                <w:sz w:val="16"/>
                <w:szCs w:val="16"/>
                <w:lang w:val="ru-RU"/>
              </w:rPr>
            </w:pPr>
          </w:p>
        </w:tc>
        <w:tc>
          <w:tcPr>
            <w:tcW w:w="522" w:type="dxa"/>
            <w:vAlign w:val="center"/>
          </w:tcPr>
          <w:p w:rsidR="00A5429C" w:rsidRPr="00DD6A73" w:rsidRDefault="00A5429C" w:rsidP="005D67A8">
            <w:pPr>
              <w:widowControl/>
              <w:spacing w:line="240" w:lineRule="auto"/>
              <w:ind w:firstLine="0"/>
              <w:rPr>
                <w:vanish/>
                <w:sz w:val="16"/>
                <w:szCs w:val="16"/>
                <w:lang w:val="ru-RU"/>
              </w:rPr>
            </w:pPr>
          </w:p>
        </w:tc>
        <w:tc>
          <w:tcPr>
            <w:tcW w:w="50" w:type="dxa"/>
            <w:vAlign w:val="center"/>
          </w:tcPr>
          <w:p w:rsidR="00A5429C" w:rsidRPr="00DD6A73" w:rsidRDefault="00A5429C" w:rsidP="005D67A8">
            <w:pPr>
              <w:widowControl/>
              <w:spacing w:line="240" w:lineRule="auto"/>
              <w:ind w:firstLine="0"/>
              <w:rPr>
                <w:vanish/>
                <w:sz w:val="16"/>
                <w:szCs w:val="16"/>
                <w:lang w:val="ru-RU"/>
              </w:rPr>
            </w:pPr>
          </w:p>
        </w:tc>
        <w:tc>
          <w:tcPr>
            <w:tcW w:w="50" w:type="dxa"/>
            <w:vAlign w:val="center"/>
          </w:tcPr>
          <w:p w:rsidR="00A5429C" w:rsidRPr="00DD6A73" w:rsidRDefault="00A5429C" w:rsidP="005D67A8">
            <w:pPr>
              <w:widowControl/>
              <w:spacing w:line="240" w:lineRule="auto"/>
              <w:ind w:firstLine="0"/>
              <w:rPr>
                <w:vanish/>
                <w:sz w:val="16"/>
                <w:szCs w:val="16"/>
                <w:lang w:val="ru-RU"/>
              </w:rPr>
            </w:pPr>
          </w:p>
        </w:tc>
        <w:tc>
          <w:tcPr>
            <w:tcW w:w="50" w:type="dxa"/>
            <w:vAlign w:val="center"/>
          </w:tcPr>
          <w:p w:rsidR="00A5429C" w:rsidRPr="00DD6A73" w:rsidRDefault="00A5429C" w:rsidP="005D67A8">
            <w:pPr>
              <w:widowControl/>
              <w:spacing w:line="240" w:lineRule="auto"/>
              <w:ind w:firstLine="0"/>
              <w:rPr>
                <w:vanish/>
                <w:sz w:val="16"/>
                <w:szCs w:val="16"/>
                <w:lang w:val="ru-RU"/>
              </w:rPr>
            </w:pPr>
          </w:p>
        </w:tc>
        <w:tc>
          <w:tcPr>
            <w:tcW w:w="50" w:type="dxa"/>
            <w:vAlign w:val="center"/>
          </w:tcPr>
          <w:p w:rsidR="00A5429C" w:rsidRPr="00DD6A73" w:rsidRDefault="00A5429C" w:rsidP="005D67A8">
            <w:pPr>
              <w:widowControl/>
              <w:spacing w:line="240" w:lineRule="auto"/>
              <w:ind w:firstLine="0"/>
              <w:rPr>
                <w:vanish/>
                <w:sz w:val="16"/>
                <w:szCs w:val="16"/>
                <w:lang w:val="ru-RU"/>
              </w:rPr>
            </w:pPr>
          </w:p>
        </w:tc>
        <w:tc>
          <w:tcPr>
            <w:tcW w:w="50" w:type="dxa"/>
            <w:vAlign w:val="center"/>
          </w:tcPr>
          <w:p w:rsidR="00A5429C" w:rsidRPr="00DD6A73" w:rsidRDefault="00A5429C" w:rsidP="005D67A8">
            <w:pPr>
              <w:widowControl/>
              <w:spacing w:line="240" w:lineRule="auto"/>
              <w:ind w:firstLine="0"/>
              <w:rPr>
                <w:vanish/>
                <w:sz w:val="16"/>
                <w:szCs w:val="16"/>
                <w:lang w:val="ru-RU"/>
              </w:rPr>
            </w:pPr>
          </w:p>
        </w:tc>
        <w:tc>
          <w:tcPr>
            <w:tcW w:w="50" w:type="dxa"/>
            <w:vAlign w:val="center"/>
          </w:tcPr>
          <w:p w:rsidR="00A5429C" w:rsidRPr="00DD6A73" w:rsidRDefault="00A5429C" w:rsidP="005D67A8">
            <w:pPr>
              <w:widowControl/>
              <w:spacing w:line="240" w:lineRule="auto"/>
              <w:ind w:firstLine="0"/>
              <w:rPr>
                <w:vanish/>
                <w:sz w:val="16"/>
                <w:szCs w:val="16"/>
                <w:lang w:val="ru-RU"/>
              </w:rPr>
            </w:pPr>
          </w:p>
        </w:tc>
        <w:tc>
          <w:tcPr>
            <w:tcW w:w="50" w:type="dxa"/>
            <w:vAlign w:val="center"/>
          </w:tcPr>
          <w:p w:rsidR="00A5429C" w:rsidRPr="00DD6A73" w:rsidRDefault="00A5429C" w:rsidP="005D67A8">
            <w:pPr>
              <w:widowControl/>
              <w:spacing w:line="240" w:lineRule="auto"/>
              <w:ind w:firstLine="0"/>
              <w:rPr>
                <w:vanish/>
                <w:sz w:val="16"/>
                <w:szCs w:val="16"/>
                <w:lang w:val="ru-RU"/>
              </w:rPr>
            </w:pPr>
          </w:p>
        </w:tc>
        <w:tc>
          <w:tcPr>
            <w:tcW w:w="50" w:type="dxa"/>
            <w:vAlign w:val="center"/>
          </w:tcPr>
          <w:p w:rsidR="00A5429C" w:rsidRPr="00DD6A73" w:rsidRDefault="00A5429C" w:rsidP="005D67A8">
            <w:pPr>
              <w:widowControl/>
              <w:spacing w:line="240" w:lineRule="auto"/>
              <w:ind w:firstLine="0"/>
              <w:rPr>
                <w:vanish/>
                <w:sz w:val="16"/>
                <w:szCs w:val="16"/>
                <w:lang w:val="ru-RU"/>
              </w:rPr>
            </w:pPr>
          </w:p>
        </w:tc>
        <w:tc>
          <w:tcPr>
            <w:tcW w:w="50" w:type="dxa"/>
            <w:vAlign w:val="center"/>
          </w:tcPr>
          <w:p w:rsidR="00A5429C" w:rsidRPr="00DD6A73" w:rsidRDefault="00A5429C" w:rsidP="005D67A8">
            <w:pPr>
              <w:widowControl/>
              <w:spacing w:line="240" w:lineRule="auto"/>
              <w:ind w:firstLine="0"/>
              <w:rPr>
                <w:vanish/>
                <w:sz w:val="16"/>
                <w:szCs w:val="16"/>
                <w:lang w:val="ru-RU"/>
              </w:rPr>
            </w:pPr>
          </w:p>
        </w:tc>
        <w:tc>
          <w:tcPr>
            <w:tcW w:w="50" w:type="dxa"/>
            <w:vAlign w:val="center"/>
          </w:tcPr>
          <w:p w:rsidR="00A5429C" w:rsidRPr="00DD6A73" w:rsidRDefault="00A5429C" w:rsidP="005D67A8">
            <w:pPr>
              <w:widowControl/>
              <w:spacing w:line="240" w:lineRule="auto"/>
              <w:ind w:firstLine="0"/>
              <w:rPr>
                <w:vanish/>
                <w:sz w:val="16"/>
                <w:szCs w:val="16"/>
                <w:lang w:val="ru-RU"/>
              </w:rPr>
            </w:pPr>
          </w:p>
        </w:tc>
      </w:tr>
      <w:tr w:rsidR="00A5429C" w:rsidRPr="00DD6A73" w:rsidTr="00CB1FBB">
        <w:trPr>
          <w:gridAfter w:val="10"/>
          <w:wAfter w:w="500" w:type="dxa"/>
          <w:trHeight w:val="450"/>
        </w:trPr>
        <w:tc>
          <w:tcPr>
            <w:tcW w:w="1590" w:type="dxa"/>
            <w:gridSpan w:val="3"/>
            <w:vMerge w:val="restart"/>
            <w:tcBorders>
              <w:top w:val="single" w:sz="6" w:space="0" w:color="000000"/>
              <w:left w:val="single" w:sz="6" w:space="0" w:color="000000"/>
              <w:bottom w:val="single" w:sz="6" w:space="0" w:color="000000"/>
              <w:right w:val="single" w:sz="6" w:space="0" w:color="000000"/>
            </w:tcBorders>
            <w:vAlign w:val="center"/>
          </w:tcPr>
          <w:p w:rsidR="00A5429C" w:rsidRPr="00DD6A73" w:rsidRDefault="00A5429C" w:rsidP="005D67A8">
            <w:pPr>
              <w:widowControl/>
              <w:spacing w:line="240" w:lineRule="auto"/>
              <w:ind w:firstLine="0"/>
              <w:jc w:val="center"/>
              <w:rPr>
                <w:sz w:val="20"/>
                <w:lang w:eastAsia="uk-UA"/>
              </w:rPr>
            </w:pPr>
            <w:r w:rsidRPr="00DD6A73">
              <w:rPr>
                <w:sz w:val="20"/>
                <w:lang w:eastAsia="uk-UA"/>
              </w:rPr>
              <w:t>Групи нематеріальних активів</w:t>
            </w:r>
          </w:p>
        </w:tc>
        <w:tc>
          <w:tcPr>
            <w:tcW w:w="1842" w:type="dxa"/>
            <w:gridSpan w:val="3"/>
            <w:tcBorders>
              <w:top w:val="single" w:sz="6" w:space="0" w:color="000000"/>
              <w:left w:val="single" w:sz="6" w:space="0" w:color="000000"/>
              <w:bottom w:val="single" w:sz="6" w:space="0" w:color="000000"/>
              <w:right w:val="single" w:sz="6" w:space="0" w:color="000000"/>
            </w:tcBorders>
            <w:vAlign w:val="center"/>
          </w:tcPr>
          <w:p w:rsidR="009E04DC" w:rsidRPr="00DD6A73" w:rsidRDefault="00A5429C" w:rsidP="005D67A8">
            <w:pPr>
              <w:widowControl/>
              <w:spacing w:line="240" w:lineRule="auto"/>
              <w:ind w:firstLine="0"/>
              <w:jc w:val="center"/>
              <w:rPr>
                <w:sz w:val="20"/>
                <w:lang w:eastAsia="uk-UA"/>
              </w:rPr>
            </w:pPr>
            <w:r w:rsidRPr="00DD6A73">
              <w:rPr>
                <w:sz w:val="20"/>
                <w:lang w:eastAsia="uk-UA"/>
              </w:rPr>
              <w:t>Балансова вартість </w:t>
            </w:r>
          </w:p>
          <w:p w:rsidR="00A5429C" w:rsidRPr="00DD6A73" w:rsidRDefault="00A5429C" w:rsidP="005D67A8">
            <w:pPr>
              <w:widowControl/>
              <w:spacing w:line="240" w:lineRule="auto"/>
              <w:ind w:firstLine="0"/>
              <w:jc w:val="center"/>
              <w:rPr>
                <w:sz w:val="20"/>
                <w:lang w:eastAsia="uk-UA"/>
              </w:rPr>
            </w:pPr>
            <w:r w:rsidRPr="00DD6A73">
              <w:rPr>
                <w:sz w:val="20"/>
                <w:lang w:eastAsia="uk-UA"/>
              </w:rPr>
              <w:t>на </w:t>
            </w:r>
            <w:r w:rsidR="009E04DC" w:rsidRPr="00DD6A73">
              <w:rPr>
                <w:sz w:val="20"/>
                <w:lang w:eastAsia="uk-UA"/>
              </w:rPr>
              <w:t>0</w:t>
            </w:r>
            <w:r w:rsidRPr="00DD6A73">
              <w:rPr>
                <w:sz w:val="20"/>
                <w:lang w:val="en-US" w:eastAsia="uk-UA"/>
              </w:rPr>
              <w:t>1.01.201</w:t>
            </w:r>
            <w:r w:rsidR="009E04DC" w:rsidRPr="00DD6A73">
              <w:rPr>
                <w:sz w:val="20"/>
                <w:lang w:eastAsia="uk-UA"/>
              </w:rPr>
              <w:t>5</w:t>
            </w:r>
          </w:p>
        </w:tc>
        <w:tc>
          <w:tcPr>
            <w:tcW w:w="1839" w:type="dxa"/>
            <w:gridSpan w:val="2"/>
            <w:tcBorders>
              <w:top w:val="single" w:sz="6" w:space="0" w:color="000000"/>
              <w:left w:val="single" w:sz="6" w:space="0" w:color="000000"/>
              <w:bottom w:val="single" w:sz="6" w:space="0" w:color="000000"/>
              <w:right w:val="single" w:sz="6" w:space="0" w:color="000000"/>
            </w:tcBorders>
            <w:vAlign w:val="center"/>
          </w:tcPr>
          <w:p w:rsidR="009E04DC" w:rsidRPr="00DD6A73" w:rsidRDefault="00A5429C" w:rsidP="005D67A8">
            <w:pPr>
              <w:widowControl/>
              <w:spacing w:line="240" w:lineRule="auto"/>
              <w:ind w:firstLine="0"/>
              <w:jc w:val="center"/>
              <w:rPr>
                <w:sz w:val="20"/>
                <w:lang w:eastAsia="uk-UA"/>
              </w:rPr>
            </w:pPr>
            <w:r w:rsidRPr="00DD6A73">
              <w:rPr>
                <w:sz w:val="20"/>
                <w:lang w:eastAsia="uk-UA"/>
              </w:rPr>
              <w:t>Балансова вартість </w:t>
            </w:r>
          </w:p>
          <w:p w:rsidR="00A5429C" w:rsidRPr="00DD6A73" w:rsidRDefault="009E04DC" w:rsidP="005D67A8">
            <w:pPr>
              <w:widowControl/>
              <w:spacing w:line="240" w:lineRule="auto"/>
              <w:ind w:firstLine="0"/>
              <w:jc w:val="center"/>
              <w:rPr>
                <w:sz w:val="20"/>
                <w:lang w:eastAsia="uk-UA"/>
              </w:rPr>
            </w:pPr>
            <w:r w:rsidRPr="00DD6A73">
              <w:rPr>
                <w:sz w:val="20"/>
                <w:lang w:eastAsia="uk-UA"/>
              </w:rPr>
              <w:t>н</w:t>
            </w:r>
            <w:r w:rsidR="00A5429C" w:rsidRPr="00DD6A73">
              <w:rPr>
                <w:sz w:val="20"/>
                <w:lang w:eastAsia="uk-UA"/>
              </w:rPr>
              <w:t>а</w:t>
            </w:r>
            <w:r w:rsidRPr="00DD6A73">
              <w:rPr>
                <w:sz w:val="20"/>
                <w:lang w:eastAsia="uk-UA"/>
              </w:rPr>
              <w:t xml:space="preserve"> </w:t>
            </w:r>
            <w:r w:rsidR="00A5429C" w:rsidRPr="00DD6A73">
              <w:rPr>
                <w:sz w:val="20"/>
                <w:lang w:eastAsia="uk-UA"/>
              </w:rPr>
              <w:t>31.12.201</w:t>
            </w:r>
            <w:r w:rsidR="00296B9F" w:rsidRPr="00DD6A73">
              <w:rPr>
                <w:sz w:val="20"/>
                <w:lang w:eastAsia="uk-UA"/>
              </w:rPr>
              <w:t>5</w:t>
            </w:r>
          </w:p>
        </w:tc>
        <w:tc>
          <w:tcPr>
            <w:tcW w:w="1138" w:type="dxa"/>
            <w:gridSpan w:val="4"/>
            <w:vMerge w:val="restart"/>
            <w:tcBorders>
              <w:top w:val="single" w:sz="6" w:space="0" w:color="000000"/>
              <w:left w:val="single" w:sz="6" w:space="0" w:color="000000"/>
              <w:bottom w:val="single" w:sz="6" w:space="0" w:color="000000"/>
              <w:right w:val="single" w:sz="6" w:space="0" w:color="000000"/>
            </w:tcBorders>
            <w:vAlign w:val="center"/>
          </w:tcPr>
          <w:p w:rsidR="00A5429C" w:rsidRPr="00DD6A73" w:rsidRDefault="00A5429C" w:rsidP="005D67A8">
            <w:pPr>
              <w:widowControl/>
              <w:spacing w:line="240" w:lineRule="auto"/>
              <w:ind w:firstLine="0"/>
              <w:jc w:val="center"/>
              <w:rPr>
                <w:sz w:val="20"/>
                <w:lang w:eastAsia="uk-UA"/>
              </w:rPr>
            </w:pPr>
            <w:r w:rsidRPr="00DD6A73">
              <w:rPr>
                <w:sz w:val="20"/>
                <w:lang w:eastAsia="uk-UA"/>
              </w:rPr>
              <w:t>Надійшло за рік</w:t>
            </w:r>
          </w:p>
        </w:tc>
        <w:tc>
          <w:tcPr>
            <w:tcW w:w="1134" w:type="dxa"/>
            <w:gridSpan w:val="3"/>
            <w:vMerge w:val="restart"/>
            <w:tcBorders>
              <w:top w:val="single" w:sz="6" w:space="0" w:color="000000"/>
              <w:left w:val="single" w:sz="6" w:space="0" w:color="000000"/>
              <w:bottom w:val="single" w:sz="6" w:space="0" w:color="000000"/>
              <w:right w:val="single" w:sz="6" w:space="0" w:color="000000"/>
            </w:tcBorders>
            <w:vAlign w:val="center"/>
          </w:tcPr>
          <w:p w:rsidR="00A5429C" w:rsidRPr="00DD6A73" w:rsidRDefault="00A5429C" w:rsidP="005D67A8">
            <w:pPr>
              <w:widowControl/>
              <w:spacing w:line="240" w:lineRule="auto"/>
              <w:ind w:firstLine="0"/>
              <w:jc w:val="center"/>
              <w:rPr>
                <w:sz w:val="20"/>
                <w:lang w:eastAsia="uk-UA"/>
              </w:rPr>
            </w:pPr>
            <w:r w:rsidRPr="00DD6A73">
              <w:rPr>
                <w:sz w:val="20"/>
                <w:lang w:eastAsia="uk-UA"/>
              </w:rPr>
              <w:t>Нарахована амортизації за рік</w:t>
            </w:r>
          </w:p>
        </w:tc>
        <w:tc>
          <w:tcPr>
            <w:tcW w:w="1843" w:type="dxa"/>
            <w:gridSpan w:val="7"/>
            <w:tcBorders>
              <w:top w:val="single" w:sz="6" w:space="0" w:color="000000"/>
              <w:left w:val="single" w:sz="6" w:space="0" w:color="000000"/>
              <w:bottom w:val="single" w:sz="6" w:space="0" w:color="000000"/>
              <w:right w:val="single" w:sz="6" w:space="0" w:color="000000"/>
            </w:tcBorders>
            <w:vAlign w:val="center"/>
          </w:tcPr>
          <w:p w:rsidR="009E04DC" w:rsidRPr="00DD6A73" w:rsidRDefault="00A5429C" w:rsidP="005D67A8">
            <w:pPr>
              <w:widowControl/>
              <w:spacing w:line="240" w:lineRule="auto"/>
              <w:ind w:firstLine="0"/>
              <w:jc w:val="center"/>
              <w:rPr>
                <w:sz w:val="20"/>
                <w:lang w:eastAsia="uk-UA"/>
              </w:rPr>
            </w:pPr>
            <w:r w:rsidRPr="00DD6A73">
              <w:rPr>
                <w:sz w:val="20"/>
                <w:lang w:eastAsia="uk-UA"/>
              </w:rPr>
              <w:t>Балансова вартість </w:t>
            </w:r>
          </w:p>
          <w:p w:rsidR="00A5429C" w:rsidRPr="00DD6A73" w:rsidRDefault="003814C9" w:rsidP="005D67A8">
            <w:pPr>
              <w:widowControl/>
              <w:spacing w:line="240" w:lineRule="auto"/>
              <w:ind w:firstLine="0"/>
              <w:jc w:val="center"/>
              <w:rPr>
                <w:sz w:val="20"/>
                <w:lang w:eastAsia="uk-UA"/>
              </w:rPr>
            </w:pPr>
            <w:r w:rsidRPr="00DD6A73">
              <w:rPr>
                <w:sz w:val="20"/>
                <w:lang w:eastAsia="uk-UA"/>
              </w:rPr>
              <w:t>н</w:t>
            </w:r>
            <w:r w:rsidR="00A5429C" w:rsidRPr="00DD6A73">
              <w:rPr>
                <w:sz w:val="20"/>
                <w:lang w:eastAsia="uk-UA"/>
              </w:rPr>
              <w:t>а</w:t>
            </w:r>
            <w:r w:rsidR="009E04DC" w:rsidRPr="00DD6A73">
              <w:rPr>
                <w:sz w:val="20"/>
                <w:lang w:eastAsia="uk-UA"/>
              </w:rPr>
              <w:t xml:space="preserve"> </w:t>
            </w:r>
            <w:r w:rsidR="00A5429C" w:rsidRPr="00DD6A73">
              <w:rPr>
                <w:sz w:val="20"/>
                <w:lang w:eastAsia="uk-UA"/>
              </w:rPr>
              <w:t>31.12.201</w:t>
            </w:r>
            <w:r w:rsidR="00296B9F" w:rsidRPr="00DD6A73">
              <w:rPr>
                <w:sz w:val="20"/>
                <w:lang w:eastAsia="uk-UA"/>
              </w:rPr>
              <w:t>6</w:t>
            </w:r>
          </w:p>
        </w:tc>
        <w:tc>
          <w:tcPr>
            <w:tcW w:w="4236" w:type="dxa"/>
            <w:gridSpan w:val="18"/>
            <w:vAlign w:val="center"/>
          </w:tcPr>
          <w:p w:rsidR="00A5429C" w:rsidRPr="00DD6A73" w:rsidRDefault="00A5429C" w:rsidP="005D67A8">
            <w:pPr>
              <w:widowControl/>
              <w:spacing w:line="240" w:lineRule="auto"/>
              <w:ind w:firstLine="0"/>
              <w:rPr>
                <w:sz w:val="24"/>
                <w:szCs w:val="24"/>
                <w:lang w:eastAsia="uk-UA"/>
              </w:rPr>
            </w:pPr>
          </w:p>
        </w:tc>
      </w:tr>
      <w:tr w:rsidR="003814C9" w:rsidRPr="00DD6A73" w:rsidTr="00CB1FBB">
        <w:trPr>
          <w:gridAfter w:val="10"/>
          <w:wAfter w:w="500" w:type="dxa"/>
          <w:trHeight w:val="900"/>
        </w:trPr>
        <w:tc>
          <w:tcPr>
            <w:tcW w:w="1590" w:type="dxa"/>
            <w:gridSpan w:val="3"/>
            <w:vMerge/>
            <w:tcBorders>
              <w:top w:val="single" w:sz="6" w:space="0" w:color="000000"/>
              <w:left w:val="single" w:sz="6" w:space="0" w:color="000000"/>
              <w:bottom w:val="single" w:sz="6" w:space="0" w:color="000000"/>
              <w:right w:val="single" w:sz="6" w:space="0" w:color="000000"/>
            </w:tcBorders>
            <w:vAlign w:val="center"/>
          </w:tcPr>
          <w:p w:rsidR="00A5429C" w:rsidRPr="00DD6A73" w:rsidRDefault="00A5429C" w:rsidP="005D67A8">
            <w:pPr>
              <w:widowControl/>
              <w:spacing w:line="240" w:lineRule="auto"/>
              <w:ind w:firstLine="0"/>
              <w:jc w:val="center"/>
              <w:rPr>
                <w:sz w:val="20"/>
                <w:lang w:eastAsia="uk-UA"/>
              </w:rPr>
            </w:pPr>
          </w:p>
        </w:tc>
        <w:tc>
          <w:tcPr>
            <w:tcW w:w="992" w:type="dxa"/>
            <w:gridSpan w:val="2"/>
            <w:tcBorders>
              <w:top w:val="single" w:sz="6" w:space="0" w:color="000000"/>
              <w:left w:val="single" w:sz="6" w:space="0" w:color="000000"/>
              <w:bottom w:val="single" w:sz="6" w:space="0" w:color="000000"/>
              <w:right w:val="single" w:sz="6" w:space="0" w:color="000000"/>
            </w:tcBorders>
            <w:vAlign w:val="center"/>
          </w:tcPr>
          <w:p w:rsidR="00A5429C" w:rsidRPr="00DD6A73" w:rsidRDefault="00A5429C" w:rsidP="005D67A8">
            <w:pPr>
              <w:widowControl/>
              <w:spacing w:line="240" w:lineRule="auto"/>
              <w:ind w:firstLine="0"/>
              <w:jc w:val="center"/>
              <w:rPr>
                <w:sz w:val="20"/>
                <w:lang w:eastAsia="uk-UA"/>
              </w:rPr>
            </w:pPr>
            <w:r w:rsidRPr="00DD6A73">
              <w:rPr>
                <w:sz w:val="20"/>
                <w:lang w:eastAsia="uk-UA"/>
              </w:rPr>
              <w:t>первісна (переоцінена) вартість</w:t>
            </w:r>
          </w:p>
        </w:tc>
        <w:tc>
          <w:tcPr>
            <w:tcW w:w="850" w:type="dxa"/>
            <w:tcBorders>
              <w:top w:val="single" w:sz="6" w:space="0" w:color="000000"/>
              <w:left w:val="single" w:sz="6" w:space="0" w:color="000000"/>
              <w:bottom w:val="single" w:sz="6" w:space="0" w:color="000000"/>
              <w:right w:val="single" w:sz="6" w:space="0" w:color="000000"/>
            </w:tcBorders>
            <w:vAlign w:val="center"/>
          </w:tcPr>
          <w:p w:rsidR="00A5429C" w:rsidRPr="00DD6A73" w:rsidRDefault="00A5429C" w:rsidP="005D67A8">
            <w:pPr>
              <w:widowControl/>
              <w:spacing w:line="240" w:lineRule="auto"/>
              <w:ind w:firstLine="0"/>
              <w:jc w:val="center"/>
              <w:rPr>
                <w:sz w:val="20"/>
                <w:lang w:eastAsia="uk-UA"/>
              </w:rPr>
            </w:pPr>
            <w:r w:rsidRPr="00DD6A73">
              <w:rPr>
                <w:sz w:val="20"/>
                <w:lang w:eastAsia="uk-UA"/>
              </w:rPr>
              <w:t>накопичена амортизація</w:t>
            </w:r>
          </w:p>
        </w:tc>
        <w:tc>
          <w:tcPr>
            <w:tcW w:w="993" w:type="dxa"/>
            <w:tcBorders>
              <w:top w:val="single" w:sz="6" w:space="0" w:color="000000"/>
              <w:left w:val="single" w:sz="6" w:space="0" w:color="000000"/>
              <w:bottom w:val="single" w:sz="6" w:space="0" w:color="000000"/>
              <w:right w:val="single" w:sz="6" w:space="0" w:color="000000"/>
            </w:tcBorders>
            <w:vAlign w:val="center"/>
          </w:tcPr>
          <w:p w:rsidR="00A5429C" w:rsidRPr="00DD6A73" w:rsidRDefault="00A5429C" w:rsidP="005D67A8">
            <w:pPr>
              <w:widowControl/>
              <w:spacing w:line="240" w:lineRule="auto"/>
              <w:ind w:firstLine="0"/>
              <w:jc w:val="center"/>
              <w:rPr>
                <w:sz w:val="20"/>
                <w:lang w:eastAsia="uk-UA"/>
              </w:rPr>
            </w:pPr>
            <w:r w:rsidRPr="00DD6A73">
              <w:rPr>
                <w:sz w:val="20"/>
                <w:lang w:eastAsia="uk-UA"/>
              </w:rPr>
              <w:t>первісна (переоцінена) вартість</w:t>
            </w:r>
          </w:p>
        </w:tc>
        <w:tc>
          <w:tcPr>
            <w:tcW w:w="846" w:type="dxa"/>
            <w:tcBorders>
              <w:top w:val="single" w:sz="6" w:space="0" w:color="000000"/>
              <w:left w:val="single" w:sz="6" w:space="0" w:color="000000"/>
              <w:bottom w:val="single" w:sz="6" w:space="0" w:color="000000"/>
              <w:right w:val="single" w:sz="6" w:space="0" w:color="000000"/>
            </w:tcBorders>
            <w:vAlign w:val="center"/>
          </w:tcPr>
          <w:p w:rsidR="00A5429C" w:rsidRPr="00DD6A73" w:rsidRDefault="00A5429C" w:rsidP="005D67A8">
            <w:pPr>
              <w:widowControl/>
              <w:spacing w:line="240" w:lineRule="auto"/>
              <w:ind w:firstLine="0"/>
              <w:jc w:val="center"/>
              <w:rPr>
                <w:sz w:val="20"/>
                <w:lang w:eastAsia="uk-UA"/>
              </w:rPr>
            </w:pPr>
            <w:r w:rsidRPr="00DD6A73">
              <w:rPr>
                <w:sz w:val="20"/>
                <w:lang w:eastAsia="uk-UA"/>
              </w:rPr>
              <w:t>накопичена амортизація</w:t>
            </w:r>
          </w:p>
        </w:tc>
        <w:tc>
          <w:tcPr>
            <w:tcW w:w="1138" w:type="dxa"/>
            <w:gridSpan w:val="4"/>
            <w:vMerge/>
            <w:tcBorders>
              <w:top w:val="single" w:sz="6" w:space="0" w:color="000000"/>
              <w:left w:val="single" w:sz="6" w:space="0" w:color="000000"/>
              <w:bottom w:val="single" w:sz="6" w:space="0" w:color="000000"/>
              <w:right w:val="single" w:sz="6" w:space="0" w:color="000000"/>
            </w:tcBorders>
            <w:vAlign w:val="center"/>
          </w:tcPr>
          <w:p w:rsidR="00A5429C" w:rsidRPr="00DD6A73" w:rsidRDefault="00A5429C" w:rsidP="005D67A8">
            <w:pPr>
              <w:widowControl/>
              <w:spacing w:line="240" w:lineRule="auto"/>
              <w:ind w:firstLine="0"/>
              <w:jc w:val="center"/>
              <w:rPr>
                <w:sz w:val="20"/>
                <w:lang w:eastAsia="uk-UA"/>
              </w:rPr>
            </w:pPr>
          </w:p>
        </w:tc>
        <w:tc>
          <w:tcPr>
            <w:tcW w:w="1134" w:type="dxa"/>
            <w:gridSpan w:val="3"/>
            <w:vMerge/>
            <w:tcBorders>
              <w:top w:val="single" w:sz="6" w:space="0" w:color="000000"/>
              <w:left w:val="single" w:sz="6" w:space="0" w:color="000000"/>
              <w:bottom w:val="single" w:sz="6" w:space="0" w:color="000000"/>
              <w:right w:val="single" w:sz="6" w:space="0" w:color="000000"/>
            </w:tcBorders>
            <w:vAlign w:val="center"/>
          </w:tcPr>
          <w:p w:rsidR="00A5429C" w:rsidRPr="00DD6A73" w:rsidRDefault="00A5429C" w:rsidP="005D67A8">
            <w:pPr>
              <w:widowControl/>
              <w:spacing w:line="240" w:lineRule="auto"/>
              <w:ind w:firstLine="0"/>
              <w:jc w:val="center"/>
              <w:rPr>
                <w:sz w:val="20"/>
                <w:lang w:eastAsia="uk-UA"/>
              </w:rPr>
            </w:pPr>
          </w:p>
        </w:tc>
        <w:tc>
          <w:tcPr>
            <w:tcW w:w="992" w:type="dxa"/>
            <w:gridSpan w:val="4"/>
            <w:tcBorders>
              <w:top w:val="single" w:sz="6" w:space="0" w:color="000000"/>
              <w:left w:val="single" w:sz="6" w:space="0" w:color="000000"/>
              <w:bottom w:val="single" w:sz="6" w:space="0" w:color="000000"/>
              <w:right w:val="single" w:sz="6" w:space="0" w:color="000000"/>
            </w:tcBorders>
            <w:vAlign w:val="center"/>
          </w:tcPr>
          <w:p w:rsidR="00A5429C" w:rsidRPr="00DD6A73" w:rsidRDefault="00A5429C" w:rsidP="005D67A8">
            <w:pPr>
              <w:widowControl/>
              <w:spacing w:line="240" w:lineRule="auto"/>
              <w:ind w:firstLine="0"/>
              <w:jc w:val="center"/>
              <w:rPr>
                <w:sz w:val="20"/>
                <w:lang w:eastAsia="uk-UA"/>
              </w:rPr>
            </w:pPr>
            <w:r w:rsidRPr="00DD6A73">
              <w:rPr>
                <w:sz w:val="20"/>
                <w:lang w:eastAsia="uk-UA"/>
              </w:rPr>
              <w:t>первісна (</w:t>
            </w:r>
            <w:proofErr w:type="spellStart"/>
            <w:r w:rsidRPr="00DD6A73">
              <w:rPr>
                <w:sz w:val="20"/>
                <w:lang w:eastAsia="uk-UA"/>
              </w:rPr>
              <w:t>переоціне</w:t>
            </w:r>
            <w:proofErr w:type="spellEnd"/>
            <w:r w:rsidRPr="00DD6A73">
              <w:rPr>
                <w:sz w:val="20"/>
                <w:lang w:eastAsia="uk-UA"/>
              </w:rPr>
              <w:t xml:space="preserve"> на) вартість</w:t>
            </w:r>
          </w:p>
        </w:tc>
        <w:tc>
          <w:tcPr>
            <w:tcW w:w="851" w:type="dxa"/>
            <w:gridSpan w:val="3"/>
            <w:tcBorders>
              <w:top w:val="single" w:sz="6" w:space="0" w:color="000000"/>
              <w:left w:val="single" w:sz="6" w:space="0" w:color="000000"/>
              <w:bottom w:val="single" w:sz="6" w:space="0" w:color="000000"/>
              <w:right w:val="single" w:sz="6" w:space="0" w:color="000000"/>
            </w:tcBorders>
            <w:vAlign w:val="center"/>
          </w:tcPr>
          <w:p w:rsidR="00A5429C" w:rsidRPr="00DD6A73" w:rsidRDefault="00A5429C" w:rsidP="005D67A8">
            <w:pPr>
              <w:widowControl/>
              <w:spacing w:line="240" w:lineRule="auto"/>
              <w:ind w:firstLine="0"/>
              <w:jc w:val="center"/>
              <w:rPr>
                <w:sz w:val="20"/>
                <w:lang w:eastAsia="uk-UA"/>
              </w:rPr>
            </w:pPr>
            <w:r w:rsidRPr="00DD6A73">
              <w:rPr>
                <w:sz w:val="20"/>
                <w:lang w:eastAsia="uk-UA"/>
              </w:rPr>
              <w:t>накопичена амортизація</w:t>
            </w:r>
          </w:p>
        </w:tc>
        <w:tc>
          <w:tcPr>
            <w:tcW w:w="4236" w:type="dxa"/>
            <w:gridSpan w:val="18"/>
            <w:vAlign w:val="center"/>
          </w:tcPr>
          <w:p w:rsidR="00A5429C" w:rsidRPr="00DD6A73" w:rsidRDefault="00A5429C" w:rsidP="005D67A8">
            <w:pPr>
              <w:widowControl/>
              <w:spacing w:line="240" w:lineRule="auto"/>
              <w:ind w:firstLine="0"/>
              <w:rPr>
                <w:sz w:val="24"/>
                <w:szCs w:val="24"/>
                <w:lang w:eastAsia="uk-UA"/>
              </w:rPr>
            </w:pPr>
          </w:p>
        </w:tc>
      </w:tr>
      <w:tr w:rsidR="003814C9" w:rsidRPr="00DD6A73" w:rsidTr="00CB1FBB">
        <w:trPr>
          <w:gridAfter w:val="10"/>
          <w:wAfter w:w="500" w:type="dxa"/>
          <w:trHeight w:val="450"/>
        </w:trPr>
        <w:tc>
          <w:tcPr>
            <w:tcW w:w="1590" w:type="dxa"/>
            <w:gridSpan w:val="3"/>
            <w:tcBorders>
              <w:top w:val="single" w:sz="6" w:space="0" w:color="000000"/>
              <w:left w:val="single" w:sz="6" w:space="0" w:color="000000"/>
              <w:bottom w:val="single" w:sz="6" w:space="0" w:color="000000"/>
              <w:right w:val="single" w:sz="6" w:space="0" w:color="000000"/>
            </w:tcBorders>
            <w:vAlign w:val="center"/>
          </w:tcPr>
          <w:p w:rsidR="00A5429C" w:rsidRPr="00DD6A73" w:rsidRDefault="00A5429C" w:rsidP="005D67A8">
            <w:pPr>
              <w:widowControl/>
              <w:spacing w:line="240" w:lineRule="auto"/>
              <w:ind w:firstLine="0"/>
              <w:jc w:val="center"/>
              <w:rPr>
                <w:sz w:val="20"/>
                <w:lang w:eastAsia="uk-UA"/>
              </w:rPr>
            </w:pPr>
            <w:r w:rsidRPr="00DD6A73">
              <w:rPr>
                <w:sz w:val="20"/>
                <w:lang w:eastAsia="uk-UA"/>
              </w:rPr>
              <w:t>Програмне забезпечення</w:t>
            </w:r>
          </w:p>
        </w:tc>
        <w:tc>
          <w:tcPr>
            <w:tcW w:w="992" w:type="dxa"/>
            <w:gridSpan w:val="2"/>
            <w:tcBorders>
              <w:top w:val="single" w:sz="6" w:space="0" w:color="000000"/>
              <w:left w:val="single" w:sz="6" w:space="0" w:color="000000"/>
              <w:bottom w:val="single" w:sz="6" w:space="0" w:color="000000"/>
              <w:right w:val="single" w:sz="6" w:space="0" w:color="000000"/>
            </w:tcBorders>
            <w:vAlign w:val="center"/>
          </w:tcPr>
          <w:p w:rsidR="00A5429C" w:rsidRPr="00DD6A73" w:rsidRDefault="000A1FB5" w:rsidP="005D67A8">
            <w:pPr>
              <w:widowControl/>
              <w:spacing w:line="240" w:lineRule="auto"/>
              <w:ind w:firstLine="0"/>
              <w:jc w:val="center"/>
              <w:rPr>
                <w:sz w:val="20"/>
                <w:lang w:eastAsia="uk-UA"/>
              </w:rPr>
            </w:pPr>
            <w:r w:rsidRPr="00DD6A73">
              <w:rPr>
                <w:sz w:val="20"/>
                <w:lang w:eastAsia="uk-UA"/>
              </w:rPr>
              <w:t>-</w:t>
            </w:r>
          </w:p>
        </w:tc>
        <w:tc>
          <w:tcPr>
            <w:tcW w:w="850" w:type="dxa"/>
            <w:tcBorders>
              <w:top w:val="single" w:sz="6" w:space="0" w:color="000000"/>
              <w:left w:val="single" w:sz="6" w:space="0" w:color="000000"/>
              <w:bottom w:val="single" w:sz="6" w:space="0" w:color="000000"/>
              <w:right w:val="single" w:sz="6" w:space="0" w:color="000000"/>
            </w:tcBorders>
            <w:vAlign w:val="center"/>
          </w:tcPr>
          <w:p w:rsidR="00A5429C" w:rsidRPr="00DD6A73" w:rsidRDefault="008A7AC9" w:rsidP="005D67A8">
            <w:pPr>
              <w:widowControl/>
              <w:spacing w:line="240" w:lineRule="auto"/>
              <w:ind w:firstLine="0"/>
              <w:jc w:val="center"/>
              <w:rPr>
                <w:sz w:val="20"/>
                <w:lang w:eastAsia="uk-UA"/>
              </w:rPr>
            </w:pPr>
            <w:r w:rsidRPr="00DD6A73">
              <w:rPr>
                <w:sz w:val="20"/>
                <w:lang w:eastAsia="uk-UA"/>
              </w:rPr>
              <w:t>-</w:t>
            </w:r>
          </w:p>
        </w:tc>
        <w:tc>
          <w:tcPr>
            <w:tcW w:w="993" w:type="dxa"/>
            <w:tcBorders>
              <w:top w:val="single" w:sz="6" w:space="0" w:color="000000"/>
              <w:left w:val="single" w:sz="6" w:space="0" w:color="000000"/>
              <w:bottom w:val="single" w:sz="6" w:space="0" w:color="000000"/>
              <w:right w:val="single" w:sz="6" w:space="0" w:color="000000"/>
            </w:tcBorders>
            <w:vAlign w:val="center"/>
          </w:tcPr>
          <w:p w:rsidR="00A5429C" w:rsidRPr="00DD6A73" w:rsidRDefault="008A7AC9" w:rsidP="005D67A8">
            <w:pPr>
              <w:widowControl/>
              <w:spacing w:line="240" w:lineRule="auto"/>
              <w:ind w:firstLine="0"/>
              <w:jc w:val="center"/>
              <w:rPr>
                <w:sz w:val="20"/>
                <w:lang w:eastAsia="uk-UA"/>
              </w:rPr>
            </w:pPr>
            <w:r w:rsidRPr="00DD6A73">
              <w:rPr>
                <w:sz w:val="20"/>
                <w:lang w:eastAsia="uk-UA"/>
              </w:rPr>
              <w:t>9</w:t>
            </w:r>
          </w:p>
        </w:tc>
        <w:tc>
          <w:tcPr>
            <w:tcW w:w="846" w:type="dxa"/>
            <w:tcBorders>
              <w:top w:val="single" w:sz="6" w:space="0" w:color="000000"/>
              <w:left w:val="single" w:sz="6" w:space="0" w:color="000000"/>
              <w:bottom w:val="single" w:sz="6" w:space="0" w:color="000000"/>
              <w:right w:val="single" w:sz="6" w:space="0" w:color="000000"/>
            </w:tcBorders>
            <w:vAlign w:val="center"/>
          </w:tcPr>
          <w:p w:rsidR="00A5429C" w:rsidRPr="00DD6A73" w:rsidRDefault="00A5429C" w:rsidP="005D67A8">
            <w:pPr>
              <w:widowControl/>
              <w:spacing w:line="240" w:lineRule="auto"/>
              <w:ind w:firstLine="0"/>
              <w:jc w:val="center"/>
              <w:rPr>
                <w:sz w:val="20"/>
                <w:lang w:eastAsia="uk-UA"/>
              </w:rPr>
            </w:pPr>
            <w:r w:rsidRPr="00DD6A73">
              <w:rPr>
                <w:sz w:val="20"/>
                <w:lang w:eastAsia="uk-UA"/>
              </w:rPr>
              <w:t>-</w:t>
            </w:r>
          </w:p>
        </w:tc>
        <w:tc>
          <w:tcPr>
            <w:tcW w:w="1138" w:type="dxa"/>
            <w:gridSpan w:val="4"/>
            <w:tcBorders>
              <w:top w:val="single" w:sz="6" w:space="0" w:color="000000"/>
              <w:left w:val="single" w:sz="6" w:space="0" w:color="000000"/>
              <w:bottom w:val="single" w:sz="6" w:space="0" w:color="000000"/>
              <w:right w:val="single" w:sz="6" w:space="0" w:color="000000"/>
            </w:tcBorders>
            <w:vAlign w:val="center"/>
          </w:tcPr>
          <w:p w:rsidR="00A5429C" w:rsidRPr="00DD6A73" w:rsidRDefault="008A7AC9" w:rsidP="005D67A8">
            <w:pPr>
              <w:widowControl/>
              <w:spacing w:line="240" w:lineRule="auto"/>
              <w:ind w:firstLine="0"/>
              <w:jc w:val="center"/>
              <w:rPr>
                <w:sz w:val="20"/>
                <w:lang w:eastAsia="uk-UA"/>
              </w:rPr>
            </w:pPr>
            <w:r w:rsidRPr="00DD6A73">
              <w:rPr>
                <w:sz w:val="20"/>
                <w:lang w:eastAsia="uk-UA"/>
              </w:rPr>
              <w:t>54</w:t>
            </w:r>
          </w:p>
        </w:tc>
        <w:tc>
          <w:tcPr>
            <w:tcW w:w="1134" w:type="dxa"/>
            <w:gridSpan w:val="3"/>
            <w:tcBorders>
              <w:top w:val="single" w:sz="6" w:space="0" w:color="000000"/>
              <w:left w:val="single" w:sz="6" w:space="0" w:color="000000"/>
              <w:bottom w:val="single" w:sz="6" w:space="0" w:color="000000"/>
              <w:right w:val="single" w:sz="6" w:space="0" w:color="000000"/>
            </w:tcBorders>
            <w:vAlign w:val="center"/>
          </w:tcPr>
          <w:p w:rsidR="00A5429C" w:rsidRPr="00DD6A73" w:rsidRDefault="008A7AC9" w:rsidP="005D67A8">
            <w:pPr>
              <w:widowControl/>
              <w:spacing w:line="240" w:lineRule="auto"/>
              <w:ind w:firstLine="0"/>
              <w:jc w:val="center"/>
              <w:rPr>
                <w:sz w:val="20"/>
                <w:lang w:eastAsia="uk-UA"/>
              </w:rPr>
            </w:pPr>
            <w:r w:rsidRPr="00DD6A73">
              <w:rPr>
                <w:sz w:val="20"/>
                <w:lang w:eastAsia="uk-UA"/>
              </w:rPr>
              <w:t>3</w:t>
            </w:r>
          </w:p>
        </w:tc>
        <w:tc>
          <w:tcPr>
            <w:tcW w:w="992" w:type="dxa"/>
            <w:gridSpan w:val="4"/>
            <w:tcBorders>
              <w:top w:val="single" w:sz="6" w:space="0" w:color="000000"/>
              <w:left w:val="single" w:sz="6" w:space="0" w:color="000000"/>
              <w:bottom w:val="single" w:sz="6" w:space="0" w:color="000000"/>
              <w:right w:val="single" w:sz="6" w:space="0" w:color="000000"/>
            </w:tcBorders>
            <w:vAlign w:val="center"/>
          </w:tcPr>
          <w:p w:rsidR="00A5429C" w:rsidRPr="00DD6A73" w:rsidRDefault="008A7AC9" w:rsidP="005D67A8">
            <w:pPr>
              <w:widowControl/>
              <w:spacing w:line="240" w:lineRule="auto"/>
              <w:ind w:firstLine="0"/>
              <w:jc w:val="center"/>
              <w:rPr>
                <w:sz w:val="20"/>
                <w:lang w:eastAsia="uk-UA"/>
              </w:rPr>
            </w:pPr>
            <w:r w:rsidRPr="00DD6A73">
              <w:rPr>
                <w:sz w:val="20"/>
                <w:lang w:eastAsia="uk-UA"/>
              </w:rPr>
              <w:t>63</w:t>
            </w:r>
          </w:p>
        </w:tc>
        <w:tc>
          <w:tcPr>
            <w:tcW w:w="851" w:type="dxa"/>
            <w:gridSpan w:val="3"/>
            <w:tcBorders>
              <w:top w:val="single" w:sz="6" w:space="0" w:color="000000"/>
              <w:left w:val="single" w:sz="6" w:space="0" w:color="000000"/>
              <w:bottom w:val="single" w:sz="6" w:space="0" w:color="000000"/>
              <w:right w:val="single" w:sz="6" w:space="0" w:color="000000"/>
            </w:tcBorders>
            <w:vAlign w:val="center"/>
          </w:tcPr>
          <w:p w:rsidR="00A5429C" w:rsidRPr="00DD6A73" w:rsidRDefault="008A7AC9" w:rsidP="005D67A8">
            <w:pPr>
              <w:widowControl/>
              <w:spacing w:line="240" w:lineRule="auto"/>
              <w:ind w:firstLine="0"/>
              <w:jc w:val="center"/>
              <w:rPr>
                <w:sz w:val="20"/>
                <w:lang w:eastAsia="uk-UA"/>
              </w:rPr>
            </w:pPr>
            <w:r w:rsidRPr="00DD6A73">
              <w:rPr>
                <w:sz w:val="20"/>
                <w:lang w:eastAsia="uk-UA"/>
              </w:rPr>
              <w:t>3</w:t>
            </w:r>
          </w:p>
        </w:tc>
        <w:tc>
          <w:tcPr>
            <w:tcW w:w="4236" w:type="dxa"/>
            <w:gridSpan w:val="18"/>
            <w:vAlign w:val="center"/>
          </w:tcPr>
          <w:p w:rsidR="00A5429C" w:rsidRPr="00DD6A73" w:rsidRDefault="00A5429C" w:rsidP="005D67A8">
            <w:pPr>
              <w:widowControl/>
              <w:spacing w:line="240" w:lineRule="auto"/>
              <w:ind w:firstLine="0"/>
              <w:rPr>
                <w:sz w:val="24"/>
                <w:szCs w:val="24"/>
                <w:lang w:eastAsia="uk-UA"/>
              </w:rPr>
            </w:pPr>
          </w:p>
        </w:tc>
      </w:tr>
      <w:tr w:rsidR="003814C9" w:rsidRPr="00DD6A73" w:rsidTr="00D4183D">
        <w:trPr>
          <w:gridAfter w:val="10"/>
          <w:wAfter w:w="500" w:type="dxa"/>
          <w:trHeight w:val="160"/>
        </w:trPr>
        <w:tc>
          <w:tcPr>
            <w:tcW w:w="1590" w:type="dxa"/>
            <w:gridSpan w:val="3"/>
            <w:tcBorders>
              <w:top w:val="single" w:sz="6" w:space="0" w:color="000000"/>
              <w:left w:val="single" w:sz="6" w:space="0" w:color="000000"/>
              <w:bottom w:val="single" w:sz="6" w:space="0" w:color="000000"/>
              <w:right w:val="single" w:sz="6" w:space="0" w:color="000000"/>
            </w:tcBorders>
            <w:vAlign w:val="center"/>
          </w:tcPr>
          <w:p w:rsidR="00A5429C" w:rsidRPr="00DD6A73" w:rsidRDefault="00A5429C" w:rsidP="005D67A8">
            <w:pPr>
              <w:widowControl/>
              <w:spacing w:line="240" w:lineRule="auto"/>
              <w:ind w:firstLine="0"/>
              <w:jc w:val="center"/>
              <w:rPr>
                <w:b/>
                <w:sz w:val="20"/>
                <w:lang w:eastAsia="uk-UA"/>
              </w:rPr>
            </w:pPr>
            <w:r w:rsidRPr="00DD6A73">
              <w:rPr>
                <w:b/>
                <w:sz w:val="20"/>
                <w:lang w:eastAsia="uk-UA"/>
              </w:rPr>
              <w:t>Разом</w:t>
            </w:r>
          </w:p>
        </w:tc>
        <w:tc>
          <w:tcPr>
            <w:tcW w:w="992" w:type="dxa"/>
            <w:gridSpan w:val="2"/>
            <w:tcBorders>
              <w:top w:val="single" w:sz="6" w:space="0" w:color="000000"/>
              <w:left w:val="single" w:sz="6" w:space="0" w:color="000000"/>
              <w:bottom w:val="single" w:sz="6" w:space="0" w:color="000000"/>
              <w:right w:val="single" w:sz="6" w:space="0" w:color="000000"/>
            </w:tcBorders>
            <w:vAlign w:val="center"/>
          </w:tcPr>
          <w:p w:rsidR="00A5429C" w:rsidRPr="00DD6A73" w:rsidRDefault="000A1FB5" w:rsidP="005D67A8">
            <w:pPr>
              <w:widowControl/>
              <w:spacing w:line="240" w:lineRule="auto"/>
              <w:ind w:firstLine="0"/>
              <w:jc w:val="center"/>
              <w:rPr>
                <w:b/>
                <w:sz w:val="20"/>
                <w:lang w:eastAsia="uk-UA"/>
              </w:rPr>
            </w:pPr>
            <w:r w:rsidRPr="00DD6A73">
              <w:rPr>
                <w:b/>
                <w:sz w:val="20"/>
                <w:lang w:eastAsia="uk-UA"/>
              </w:rPr>
              <w:t>-</w:t>
            </w:r>
          </w:p>
        </w:tc>
        <w:tc>
          <w:tcPr>
            <w:tcW w:w="850" w:type="dxa"/>
            <w:tcBorders>
              <w:top w:val="single" w:sz="6" w:space="0" w:color="000000"/>
              <w:left w:val="single" w:sz="6" w:space="0" w:color="000000"/>
              <w:bottom w:val="single" w:sz="6" w:space="0" w:color="000000"/>
              <w:right w:val="single" w:sz="6" w:space="0" w:color="000000"/>
            </w:tcBorders>
            <w:vAlign w:val="center"/>
          </w:tcPr>
          <w:p w:rsidR="00A5429C" w:rsidRPr="00DD6A73" w:rsidRDefault="008A7AC9" w:rsidP="005D67A8">
            <w:pPr>
              <w:widowControl/>
              <w:spacing w:line="240" w:lineRule="auto"/>
              <w:ind w:firstLine="0"/>
              <w:jc w:val="center"/>
              <w:rPr>
                <w:b/>
                <w:sz w:val="20"/>
                <w:lang w:eastAsia="uk-UA"/>
              </w:rPr>
            </w:pPr>
            <w:r w:rsidRPr="00DD6A73">
              <w:rPr>
                <w:b/>
                <w:sz w:val="20"/>
                <w:lang w:eastAsia="uk-UA"/>
              </w:rPr>
              <w:t>-</w:t>
            </w:r>
          </w:p>
        </w:tc>
        <w:tc>
          <w:tcPr>
            <w:tcW w:w="993" w:type="dxa"/>
            <w:tcBorders>
              <w:top w:val="single" w:sz="6" w:space="0" w:color="000000"/>
              <w:left w:val="single" w:sz="6" w:space="0" w:color="000000"/>
              <w:bottom w:val="single" w:sz="6" w:space="0" w:color="000000"/>
              <w:right w:val="single" w:sz="6" w:space="0" w:color="000000"/>
            </w:tcBorders>
            <w:vAlign w:val="center"/>
          </w:tcPr>
          <w:p w:rsidR="00A5429C" w:rsidRPr="00DD6A73" w:rsidRDefault="008A7AC9" w:rsidP="005D67A8">
            <w:pPr>
              <w:widowControl/>
              <w:spacing w:line="240" w:lineRule="auto"/>
              <w:ind w:firstLine="0"/>
              <w:jc w:val="center"/>
              <w:rPr>
                <w:b/>
                <w:sz w:val="20"/>
                <w:lang w:eastAsia="uk-UA"/>
              </w:rPr>
            </w:pPr>
            <w:r w:rsidRPr="00DD6A73">
              <w:rPr>
                <w:b/>
                <w:sz w:val="20"/>
                <w:lang w:eastAsia="uk-UA"/>
              </w:rPr>
              <w:t>9</w:t>
            </w:r>
          </w:p>
        </w:tc>
        <w:tc>
          <w:tcPr>
            <w:tcW w:w="846" w:type="dxa"/>
            <w:tcBorders>
              <w:top w:val="single" w:sz="6" w:space="0" w:color="000000"/>
              <w:left w:val="single" w:sz="6" w:space="0" w:color="000000"/>
              <w:bottom w:val="single" w:sz="6" w:space="0" w:color="000000"/>
              <w:right w:val="single" w:sz="6" w:space="0" w:color="000000"/>
            </w:tcBorders>
            <w:vAlign w:val="center"/>
          </w:tcPr>
          <w:p w:rsidR="00A5429C" w:rsidRPr="00DD6A73" w:rsidRDefault="00A5429C" w:rsidP="005D67A8">
            <w:pPr>
              <w:widowControl/>
              <w:spacing w:line="240" w:lineRule="auto"/>
              <w:ind w:firstLine="0"/>
              <w:jc w:val="center"/>
              <w:rPr>
                <w:b/>
                <w:sz w:val="20"/>
                <w:lang w:eastAsia="uk-UA"/>
              </w:rPr>
            </w:pPr>
            <w:r w:rsidRPr="00DD6A73">
              <w:rPr>
                <w:b/>
                <w:sz w:val="20"/>
                <w:lang w:eastAsia="uk-UA"/>
              </w:rPr>
              <w:t>-</w:t>
            </w:r>
          </w:p>
        </w:tc>
        <w:tc>
          <w:tcPr>
            <w:tcW w:w="1138" w:type="dxa"/>
            <w:gridSpan w:val="4"/>
            <w:tcBorders>
              <w:top w:val="single" w:sz="6" w:space="0" w:color="000000"/>
              <w:left w:val="single" w:sz="6" w:space="0" w:color="000000"/>
              <w:bottom w:val="single" w:sz="6" w:space="0" w:color="000000"/>
              <w:right w:val="single" w:sz="6" w:space="0" w:color="000000"/>
            </w:tcBorders>
            <w:vAlign w:val="center"/>
          </w:tcPr>
          <w:p w:rsidR="00A5429C" w:rsidRPr="00DD6A73" w:rsidRDefault="008A7AC9" w:rsidP="005D67A8">
            <w:pPr>
              <w:widowControl/>
              <w:spacing w:line="240" w:lineRule="auto"/>
              <w:ind w:firstLine="0"/>
              <w:jc w:val="center"/>
              <w:rPr>
                <w:b/>
                <w:sz w:val="20"/>
                <w:lang w:eastAsia="uk-UA"/>
              </w:rPr>
            </w:pPr>
            <w:r w:rsidRPr="00DD6A73">
              <w:rPr>
                <w:b/>
                <w:sz w:val="20"/>
                <w:lang w:eastAsia="uk-UA"/>
              </w:rPr>
              <w:t>54</w:t>
            </w:r>
          </w:p>
        </w:tc>
        <w:tc>
          <w:tcPr>
            <w:tcW w:w="1134" w:type="dxa"/>
            <w:gridSpan w:val="3"/>
            <w:tcBorders>
              <w:top w:val="single" w:sz="6" w:space="0" w:color="000000"/>
              <w:left w:val="single" w:sz="6" w:space="0" w:color="000000"/>
              <w:bottom w:val="single" w:sz="6" w:space="0" w:color="000000"/>
              <w:right w:val="single" w:sz="6" w:space="0" w:color="000000"/>
            </w:tcBorders>
            <w:vAlign w:val="center"/>
          </w:tcPr>
          <w:p w:rsidR="00A5429C" w:rsidRPr="00DD6A73" w:rsidRDefault="008A7AC9" w:rsidP="005D67A8">
            <w:pPr>
              <w:widowControl/>
              <w:spacing w:line="240" w:lineRule="auto"/>
              <w:ind w:firstLine="0"/>
              <w:jc w:val="center"/>
              <w:rPr>
                <w:b/>
                <w:sz w:val="20"/>
                <w:lang w:eastAsia="uk-UA"/>
              </w:rPr>
            </w:pPr>
            <w:r w:rsidRPr="00DD6A73">
              <w:rPr>
                <w:b/>
                <w:sz w:val="20"/>
                <w:lang w:eastAsia="uk-UA"/>
              </w:rPr>
              <w:t>3</w:t>
            </w:r>
          </w:p>
        </w:tc>
        <w:tc>
          <w:tcPr>
            <w:tcW w:w="992" w:type="dxa"/>
            <w:gridSpan w:val="4"/>
            <w:tcBorders>
              <w:top w:val="single" w:sz="6" w:space="0" w:color="000000"/>
              <w:left w:val="single" w:sz="6" w:space="0" w:color="000000"/>
              <w:bottom w:val="single" w:sz="6" w:space="0" w:color="000000"/>
              <w:right w:val="single" w:sz="6" w:space="0" w:color="000000"/>
            </w:tcBorders>
            <w:vAlign w:val="center"/>
          </w:tcPr>
          <w:p w:rsidR="00A5429C" w:rsidRPr="00DD6A73" w:rsidRDefault="008A7AC9" w:rsidP="005D67A8">
            <w:pPr>
              <w:widowControl/>
              <w:spacing w:line="240" w:lineRule="auto"/>
              <w:ind w:firstLine="0"/>
              <w:jc w:val="center"/>
              <w:rPr>
                <w:b/>
                <w:sz w:val="20"/>
                <w:lang w:eastAsia="uk-UA"/>
              </w:rPr>
            </w:pPr>
            <w:r w:rsidRPr="00DD6A73">
              <w:rPr>
                <w:b/>
                <w:sz w:val="20"/>
                <w:lang w:eastAsia="uk-UA"/>
              </w:rPr>
              <w:t>63</w:t>
            </w:r>
          </w:p>
        </w:tc>
        <w:tc>
          <w:tcPr>
            <w:tcW w:w="851" w:type="dxa"/>
            <w:gridSpan w:val="3"/>
            <w:tcBorders>
              <w:top w:val="single" w:sz="6" w:space="0" w:color="000000"/>
              <w:left w:val="single" w:sz="6" w:space="0" w:color="000000"/>
              <w:bottom w:val="single" w:sz="6" w:space="0" w:color="000000"/>
              <w:right w:val="single" w:sz="6" w:space="0" w:color="000000"/>
            </w:tcBorders>
            <w:vAlign w:val="center"/>
          </w:tcPr>
          <w:p w:rsidR="00A5429C" w:rsidRPr="00DD6A73" w:rsidRDefault="008A7AC9" w:rsidP="005D67A8">
            <w:pPr>
              <w:widowControl/>
              <w:spacing w:line="240" w:lineRule="auto"/>
              <w:ind w:firstLine="0"/>
              <w:jc w:val="center"/>
              <w:rPr>
                <w:b/>
                <w:sz w:val="20"/>
                <w:lang w:eastAsia="uk-UA"/>
              </w:rPr>
            </w:pPr>
            <w:r w:rsidRPr="00DD6A73">
              <w:rPr>
                <w:b/>
                <w:sz w:val="20"/>
                <w:lang w:eastAsia="uk-UA"/>
              </w:rPr>
              <w:t>3</w:t>
            </w:r>
          </w:p>
        </w:tc>
        <w:tc>
          <w:tcPr>
            <w:tcW w:w="4236" w:type="dxa"/>
            <w:gridSpan w:val="18"/>
            <w:vAlign w:val="center"/>
          </w:tcPr>
          <w:p w:rsidR="00A5429C" w:rsidRPr="00DD6A73" w:rsidRDefault="00A5429C" w:rsidP="005D67A8">
            <w:pPr>
              <w:widowControl/>
              <w:spacing w:line="240" w:lineRule="auto"/>
              <w:ind w:firstLine="0"/>
              <w:rPr>
                <w:sz w:val="24"/>
                <w:szCs w:val="24"/>
                <w:lang w:eastAsia="uk-UA"/>
              </w:rPr>
            </w:pPr>
          </w:p>
        </w:tc>
      </w:tr>
    </w:tbl>
    <w:p w:rsidR="006F298E" w:rsidRPr="00DD6A73" w:rsidRDefault="006F298E" w:rsidP="005D67A8">
      <w:pPr>
        <w:widowControl/>
        <w:spacing w:line="240" w:lineRule="auto"/>
        <w:ind w:firstLine="709"/>
        <w:jc w:val="both"/>
        <w:rPr>
          <w:rFonts w:eastAsia="Times New Roman"/>
          <w:sz w:val="23"/>
          <w:szCs w:val="23"/>
          <w:lang w:eastAsia="uk-UA"/>
        </w:rPr>
      </w:pPr>
    </w:p>
    <w:p w:rsidR="002E7AE0" w:rsidRPr="00DD6A73" w:rsidRDefault="002E7AE0" w:rsidP="005D67A8">
      <w:pPr>
        <w:widowControl/>
        <w:spacing w:line="240" w:lineRule="auto"/>
        <w:ind w:firstLine="709"/>
        <w:jc w:val="both"/>
        <w:rPr>
          <w:rFonts w:eastAsia="Times New Roman"/>
          <w:b/>
          <w:sz w:val="23"/>
          <w:szCs w:val="23"/>
          <w:lang w:eastAsia="uk-UA"/>
        </w:rPr>
      </w:pPr>
      <w:r w:rsidRPr="00DD6A73">
        <w:rPr>
          <w:rFonts w:eastAsia="Times New Roman"/>
          <w:b/>
          <w:sz w:val="23"/>
          <w:szCs w:val="23"/>
          <w:lang w:eastAsia="uk-UA"/>
        </w:rPr>
        <w:t>5.3. Незавершені капітальні інвестиції</w:t>
      </w:r>
    </w:p>
    <w:p w:rsidR="002E7AE0" w:rsidRPr="00DD6A73" w:rsidRDefault="002E7AE0" w:rsidP="005D67A8">
      <w:pPr>
        <w:spacing w:line="240" w:lineRule="auto"/>
        <w:ind w:firstLine="0"/>
        <w:jc w:val="both"/>
        <w:rPr>
          <w:rFonts w:eastAsia="Times New Roman"/>
          <w:sz w:val="23"/>
          <w:szCs w:val="23"/>
        </w:rPr>
      </w:pPr>
      <w:r w:rsidRPr="00DD6A73">
        <w:rPr>
          <w:rFonts w:eastAsia="Times New Roman"/>
          <w:sz w:val="23"/>
          <w:szCs w:val="23"/>
        </w:rPr>
        <w:t>Незавершеними капітальними інвестиціями (незавершеним будівництвом) визнаються витрати з будівництва (виготовлення), придбання і поліпшення об’єктів основних засобів з початку і до закінчення зазначених робіт та введення об’єктів в експлуатацію та обліковуються у складі незавершеного будівництва до введення об’єктів основних засобів в експлуатацію. Незавершені капітальні інвестиції не є об’єктами основних засобів, обліковуються в окремій групі, а їх вартість не підлягає переоцінці та амортизації.</w:t>
      </w:r>
    </w:p>
    <w:p w:rsidR="002E7AE0" w:rsidRPr="00DD6A73" w:rsidRDefault="002E7AE0" w:rsidP="005D67A8">
      <w:pPr>
        <w:spacing w:line="240" w:lineRule="auto"/>
        <w:ind w:firstLine="0"/>
        <w:jc w:val="both"/>
        <w:rPr>
          <w:rFonts w:eastAsia="Times New Roman"/>
          <w:sz w:val="23"/>
          <w:szCs w:val="23"/>
        </w:rPr>
      </w:pPr>
      <w:r w:rsidRPr="00DD6A73">
        <w:rPr>
          <w:rFonts w:eastAsia="Times New Roman"/>
          <w:sz w:val="23"/>
          <w:szCs w:val="23"/>
        </w:rPr>
        <w:t>Станом на 31 грудня 2015 року та 31 грудня 2016 року незавершені капітальні інвестиції включали наступне, тис. грн.:</w:t>
      </w:r>
    </w:p>
    <w:tbl>
      <w:tblPr>
        <w:tblStyle w:val="a5"/>
        <w:tblW w:w="0" w:type="auto"/>
        <w:tblInd w:w="108" w:type="dxa"/>
        <w:tblLayout w:type="fixed"/>
        <w:tblLook w:val="04A0"/>
      </w:tblPr>
      <w:tblGrid>
        <w:gridCol w:w="6237"/>
        <w:gridCol w:w="1559"/>
        <w:gridCol w:w="1560"/>
      </w:tblGrid>
      <w:tr w:rsidR="002E7AE0" w:rsidRPr="00DD6A73" w:rsidTr="0012797F">
        <w:trPr>
          <w:trHeight w:val="70"/>
        </w:trPr>
        <w:tc>
          <w:tcPr>
            <w:tcW w:w="6237" w:type="dxa"/>
          </w:tcPr>
          <w:p w:rsidR="002E7AE0" w:rsidRPr="00DD6A73" w:rsidRDefault="002E7AE0" w:rsidP="005D67A8">
            <w:pPr>
              <w:pStyle w:val="Default"/>
              <w:jc w:val="center"/>
              <w:rPr>
                <w:rFonts w:eastAsia="Times New Roman"/>
                <w:b/>
                <w:color w:val="auto"/>
                <w:sz w:val="20"/>
                <w:lang w:eastAsia="uk-UA"/>
              </w:rPr>
            </w:pPr>
            <w:r w:rsidRPr="00DD6A73">
              <w:rPr>
                <w:rFonts w:ascii="Times New Roman" w:hAnsi="Times New Roman" w:cs="Times New Roman"/>
                <w:b/>
                <w:color w:val="auto"/>
                <w:sz w:val="20"/>
                <w:szCs w:val="20"/>
                <w:lang w:val="uk-UA"/>
              </w:rPr>
              <w:t>Показники</w:t>
            </w:r>
          </w:p>
        </w:tc>
        <w:tc>
          <w:tcPr>
            <w:tcW w:w="1559" w:type="dxa"/>
          </w:tcPr>
          <w:p w:rsidR="002E7AE0" w:rsidRPr="00DD6A73" w:rsidRDefault="002E7AE0" w:rsidP="005D67A8">
            <w:pPr>
              <w:widowControl/>
              <w:spacing w:line="240" w:lineRule="auto"/>
              <w:ind w:firstLine="0"/>
              <w:jc w:val="center"/>
              <w:rPr>
                <w:rFonts w:eastAsia="Times New Roman"/>
                <w:b/>
                <w:sz w:val="20"/>
                <w:lang w:eastAsia="uk-UA"/>
              </w:rPr>
            </w:pPr>
            <w:r w:rsidRPr="00DD6A73">
              <w:rPr>
                <w:rFonts w:eastAsia="Times New Roman"/>
                <w:b/>
                <w:sz w:val="20"/>
                <w:lang w:eastAsia="uk-UA"/>
              </w:rPr>
              <w:t>31.12.2015</w:t>
            </w:r>
          </w:p>
        </w:tc>
        <w:tc>
          <w:tcPr>
            <w:tcW w:w="1560" w:type="dxa"/>
          </w:tcPr>
          <w:p w:rsidR="002E7AE0" w:rsidRPr="00DD6A73" w:rsidRDefault="002E7AE0" w:rsidP="005D67A8">
            <w:pPr>
              <w:widowControl/>
              <w:spacing w:line="240" w:lineRule="auto"/>
              <w:ind w:firstLine="0"/>
              <w:jc w:val="center"/>
              <w:rPr>
                <w:rFonts w:eastAsia="Times New Roman"/>
                <w:b/>
                <w:sz w:val="20"/>
                <w:lang w:eastAsia="uk-UA"/>
              </w:rPr>
            </w:pPr>
            <w:r w:rsidRPr="00DD6A73">
              <w:rPr>
                <w:rFonts w:eastAsia="Times New Roman"/>
                <w:b/>
                <w:sz w:val="20"/>
                <w:lang w:eastAsia="uk-UA"/>
              </w:rPr>
              <w:t>31.12.2016</w:t>
            </w:r>
          </w:p>
        </w:tc>
      </w:tr>
      <w:tr w:rsidR="002E7AE0" w:rsidRPr="00DD6A73" w:rsidTr="00451680">
        <w:tc>
          <w:tcPr>
            <w:tcW w:w="6237" w:type="dxa"/>
          </w:tcPr>
          <w:p w:rsidR="002E7AE0" w:rsidRPr="00DD6A73" w:rsidRDefault="002E7AE0" w:rsidP="005D67A8">
            <w:pPr>
              <w:widowControl/>
              <w:spacing w:line="240" w:lineRule="auto"/>
              <w:ind w:firstLine="0"/>
              <w:rPr>
                <w:sz w:val="20"/>
                <w:lang w:eastAsia="uk-UA"/>
              </w:rPr>
            </w:pPr>
            <w:r w:rsidRPr="00DD6A73">
              <w:rPr>
                <w:rFonts w:eastAsia="Times New Roman"/>
                <w:sz w:val="20"/>
                <w:lang w:eastAsia="uk-UA"/>
              </w:rPr>
              <w:t>Придбання (виготовлення) основних засобів</w:t>
            </w:r>
          </w:p>
        </w:tc>
        <w:tc>
          <w:tcPr>
            <w:tcW w:w="1559" w:type="dxa"/>
            <w:vAlign w:val="center"/>
          </w:tcPr>
          <w:p w:rsidR="002E7AE0" w:rsidRPr="00DD6A73" w:rsidRDefault="000409EF" w:rsidP="005D67A8">
            <w:pPr>
              <w:widowControl/>
              <w:spacing w:line="240" w:lineRule="auto"/>
              <w:ind w:firstLine="0"/>
              <w:jc w:val="center"/>
              <w:rPr>
                <w:sz w:val="20"/>
                <w:lang w:eastAsia="uk-UA"/>
              </w:rPr>
            </w:pPr>
            <w:r w:rsidRPr="00DD6A73">
              <w:rPr>
                <w:sz w:val="20"/>
                <w:lang w:val="en-US" w:eastAsia="uk-UA"/>
              </w:rPr>
              <w:t>-</w:t>
            </w:r>
          </w:p>
        </w:tc>
        <w:tc>
          <w:tcPr>
            <w:tcW w:w="1560" w:type="dxa"/>
            <w:vAlign w:val="center"/>
          </w:tcPr>
          <w:p w:rsidR="002E7AE0" w:rsidRPr="00DD6A73" w:rsidRDefault="000409EF" w:rsidP="005D67A8">
            <w:pPr>
              <w:widowControl/>
              <w:spacing w:line="240" w:lineRule="auto"/>
              <w:ind w:firstLine="0"/>
              <w:jc w:val="center"/>
              <w:rPr>
                <w:sz w:val="20"/>
                <w:lang w:val="en-US" w:eastAsia="uk-UA"/>
              </w:rPr>
            </w:pPr>
            <w:r w:rsidRPr="00DD6A73">
              <w:rPr>
                <w:sz w:val="20"/>
                <w:lang w:val="en-US" w:eastAsia="uk-UA"/>
              </w:rPr>
              <w:t>28</w:t>
            </w:r>
          </w:p>
        </w:tc>
      </w:tr>
      <w:tr w:rsidR="002E7AE0" w:rsidRPr="00DD6A73" w:rsidTr="00451680">
        <w:tc>
          <w:tcPr>
            <w:tcW w:w="6237" w:type="dxa"/>
          </w:tcPr>
          <w:p w:rsidR="002E7AE0" w:rsidRPr="00DD6A73" w:rsidRDefault="002E7AE0" w:rsidP="005D67A8">
            <w:pPr>
              <w:widowControl/>
              <w:spacing w:line="240" w:lineRule="auto"/>
              <w:ind w:firstLine="0"/>
              <w:rPr>
                <w:rFonts w:eastAsia="Times New Roman"/>
                <w:sz w:val="20"/>
                <w:lang w:eastAsia="uk-UA"/>
              </w:rPr>
            </w:pPr>
            <w:r w:rsidRPr="00DD6A73">
              <w:rPr>
                <w:rFonts w:eastAsia="Times New Roman"/>
                <w:sz w:val="20"/>
                <w:lang w:eastAsia="uk-UA"/>
              </w:rPr>
              <w:t>Придбання (виготовлення) інших необоротних матеріальних активів</w:t>
            </w:r>
          </w:p>
        </w:tc>
        <w:tc>
          <w:tcPr>
            <w:tcW w:w="1559" w:type="dxa"/>
            <w:vAlign w:val="center"/>
          </w:tcPr>
          <w:p w:rsidR="002E7AE0" w:rsidRPr="00DD6A73" w:rsidRDefault="002E7AE0" w:rsidP="005D67A8">
            <w:pPr>
              <w:widowControl/>
              <w:spacing w:line="240" w:lineRule="auto"/>
              <w:ind w:firstLine="0"/>
              <w:jc w:val="center"/>
              <w:rPr>
                <w:sz w:val="20"/>
                <w:lang w:eastAsia="uk-UA"/>
              </w:rPr>
            </w:pPr>
            <w:r w:rsidRPr="00DD6A73">
              <w:rPr>
                <w:sz w:val="20"/>
                <w:lang w:eastAsia="uk-UA"/>
              </w:rPr>
              <w:t>-</w:t>
            </w:r>
          </w:p>
        </w:tc>
        <w:tc>
          <w:tcPr>
            <w:tcW w:w="1560" w:type="dxa"/>
            <w:vAlign w:val="center"/>
          </w:tcPr>
          <w:p w:rsidR="002E7AE0" w:rsidRPr="00DD6A73" w:rsidRDefault="000409EF" w:rsidP="005D67A8">
            <w:pPr>
              <w:widowControl/>
              <w:spacing w:line="240" w:lineRule="auto"/>
              <w:ind w:firstLine="0"/>
              <w:jc w:val="center"/>
              <w:rPr>
                <w:sz w:val="20"/>
                <w:lang w:val="en-US" w:eastAsia="uk-UA"/>
              </w:rPr>
            </w:pPr>
            <w:r w:rsidRPr="00DD6A73">
              <w:rPr>
                <w:sz w:val="20"/>
                <w:lang w:val="en-US" w:eastAsia="uk-UA"/>
              </w:rPr>
              <w:t>5</w:t>
            </w:r>
          </w:p>
        </w:tc>
      </w:tr>
      <w:tr w:rsidR="002E7AE0" w:rsidRPr="00DD6A73" w:rsidTr="00451680">
        <w:tc>
          <w:tcPr>
            <w:tcW w:w="6237" w:type="dxa"/>
          </w:tcPr>
          <w:p w:rsidR="002E7AE0" w:rsidRPr="00DD6A73" w:rsidRDefault="002E7AE0" w:rsidP="005D67A8">
            <w:pPr>
              <w:widowControl/>
              <w:spacing w:line="240" w:lineRule="auto"/>
              <w:ind w:firstLine="0"/>
              <w:rPr>
                <w:sz w:val="20"/>
                <w:lang w:eastAsia="uk-UA"/>
              </w:rPr>
            </w:pPr>
            <w:r w:rsidRPr="00DD6A73">
              <w:rPr>
                <w:rFonts w:eastAsia="Times New Roman"/>
                <w:sz w:val="20"/>
                <w:lang w:eastAsia="uk-UA"/>
              </w:rPr>
              <w:t>Придбання нематеріальних активів</w:t>
            </w:r>
          </w:p>
        </w:tc>
        <w:tc>
          <w:tcPr>
            <w:tcW w:w="1559" w:type="dxa"/>
            <w:vAlign w:val="center"/>
          </w:tcPr>
          <w:p w:rsidR="002E7AE0" w:rsidRPr="00DD6A73" w:rsidRDefault="000409EF" w:rsidP="005D67A8">
            <w:pPr>
              <w:widowControl/>
              <w:spacing w:line="240" w:lineRule="auto"/>
              <w:ind w:firstLine="0"/>
              <w:jc w:val="center"/>
              <w:rPr>
                <w:sz w:val="20"/>
                <w:lang w:val="en-US" w:eastAsia="uk-UA"/>
              </w:rPr>
            </w:pPr>
            <w:r w:rsidRPr="00DD6A73">
              <w:rPr>
                <w:sz w:val="20"/>
                <w:lang w:val="en-US" w:eastAsia="uk-UA"/>
              </w:rPr>
              <w:t>-</w:t>
            </w:r>
          </w:p>
        </w:tc>
        <w:tc>
          <w:tcPr>
            <w:tcW w:w="1560" w:type="dxa"/>
            <w:vAlign w:val="center"/>
          </w:tcPr>
          <w:p w:rsidR="002E7AE0" w:rsidRPr="00DD6A73" w:rsidRDefault="000409EF" w:rsidP="005D67A8">
            <w:pPr>
              <w:widowControl/>
              <w:spacing w:line="240" w:lineRule="auto"/>
              <w:ind w:firstLine="0"/>
              <w:jc w:val="center"/>
              <w:rPr>
                <w:sz w:val="20"/>
                <w:lang w:val="en-US" w:eastAsia="uk-UA"/>
              </w:rPr>
            </w:pPr>
            <w:r w:rsidRPr="00DD6A73">
              <w:rPr>
                <w:sz w:val="20"/>
                <w:lang w:val="en-US" w:eastAsia="uk-UA"/>
              </w:rPr>
              <w:t>3</w:t>
            </w:r>
          </w:p>
        </w:tc>
      </w:tr>
      <w:tr w:rsidR="002E7AE0" w:rsidRPr="00DD6A73" w:rsidTr="00451680">
        <w:tc>
          <w:tcPr>
            <w:tcW w:w="6237" w:type="dxa"/>
          </w:tcPr>
          <w:p w:rsidR="002E7AE0" w:rsidRPr="00DD6A73" w:rsidRDefault="002E7AE0" w:rsidP="005D67A8">
            <w:pPr>
              <w:widowControl/>
              <w:spacing w:line="240" w:lineRule="auto"/>
              <w:ind w:firstLine="0"/>
              <w:rPr>
                <w:b/>
                <w:sz w:val="20"/>
                <w:lang w:eastAsia="uk-UA"/>
              </w:rPr>
            </w:pPr>
            <w:r w:rsidRPr="00DD6A73">
              <w:rPr>
                <w:rFonts w:eastAsia="Times New Roman"/>
                <w:b/>
                <w:sz w:val="20"/>
                <w:lang w:eastAsia="uk-UA"/>
              </w:rPr>
              <w:t>Всього</w:t>
            </w:r>
          </w:p>
        </w:tc>
        <w:tc>
          <w:tcPr>
            <w:tcW w:w="1559" w:type="dxa"/>
            <w:vAlign w:val="center"/>
          </w:tcPr>
          <w:p w:rsidR="002E7AE0" w:rsidRPr="00DD6A73" w:rsidRDefault="000409EF" w:rsidP="005D67A8">
            <w:pPr>
              <w:widowControl/>
              <w:spacing w:line="240" w:lineRule="auto"/>
              <w:ind w:firstLine="0"/>
              <w:jc w:val="center"/>
              <w:rPr>
                <w:b/>
                <w:sz w:val="20"/>
                <w:lang w:val="en-US" w:eastAsia="uk-UA"/>
              </w:rPr>
            </w:pPr>
            <w:r w:rsidRPr="00DD6A73">
              <w:rPr>
                <w:b/>
                <w:sz w:val="20"/>
                <w:lang w:val="en-US" w:eastAsia="uk-UA"/>
              </w:rPr>
              <w:t>-</w:t>
            </w:r>
          </w:p>
        </w:tc>
        <w:tc>
          <w:tcPr>
            <w:tcW w:w="1560" w:type="dxa"/>
            <w:vAlign w:val="center"/>
          </w:tcPr>
          <w:p w:rsidR="002E7AE0" w:rsidRPr="00DD6A73" w:rsidRDefault="000409EF" w:rsidP="005D67A8">
            <w:pPr>
              <w:widowControl/>
              <w:spacing w:line="240" w:lineRule="auto"/>
              <w:ind w:firstLine="0"/>
              <w:jc w:val="center"/>
              <w:rPr>
                <w:b/>
                <w:sz w:val="20"/>
                <w:lang w:val="en-US" w:eastAsia="uk-UA"/>
              </w:rPr>
            </w:pPr>
            <w:r w:rsidRPr="00DD6A73">
              <w:rPr>
                <w:b/>
                <w:sz w:val="20"/>
                <w:lang w:val="en-US" w:eastAsia="uk-UA"/>
              </w:rPr>
              <w:t>36</w:t>
            </w:r>
          </w:p>
        </w:tc>
      </w:tr>
    </w:tbl>
    <w:p w:rsidR="002E7AE0" w:rsidRPr="00DD6A73" w:rsidRDefault="002E7AE0" w:rsidP="005D67A8">
      <w:pPr>
        <w:spacing w:line="240" w:lineRule="auto"/>
        <w:ind w:firstLine="0"/>
        <w:jc w:val="both"/>
        <w:rPr>
          <w:rFonts w:eastAsia="Times New Roman"/>
          <w:sz w:val="23"/>
          <w:szCs w:val="23"/>
        </w:rPr>
      </w:pPr>
      <w:r w:rsidRPr="00DD6A73">
        <w:rPr>
          <w:rFonts w:eastAsia="Times New Roman"/>
          <w:sz w:val="23"/>
          <w:szCs w:val="23"/>
        </w:rPr>
        <w:t>У наступній таблиці надано рух незавершених капітальних інвестицій за 2016 рік.</w:t>
      </w:r>
    </w:p>
    <w:tbl>
      <w:tblPr>
        <w:tblStyle w:val="a5"/>
        <w:tblW w:w="0" w:type="auto"/>
        <w:tblInd w:w="108" w:type="dxa"/>
        <w:tblLook w:val="04A0"/>
      </w:tblPr>
      <w:tblGrid>
        <w:gridCol w:w="2552"/>
        <w:gridCol w:w="1417"/>
        <w:gridCol w:w="1560"/>
        <w:gridCol w:w="2409"/>
        <w:gridCol w:w="1418"/>
      </w:tblGrid>
      <w:tr w:rsidR="002E7AE0" w:rsidRPr="00DD6A73" w:rsidTr="00451680">
        <w:tc>
          <w:tcPr>
            <w:tcW w:w="2552" w:type="dxa"/>
          </w:tcPr>
          <w:p w:rsidR="002E7AE0" w:rsidRPr="00DD6A73" w:rsidRDefault="002E7AE0" w:rsidP="005D67A8">
            <w:pPr>
              <w:pStyle w:val="Default"/>
              <w:jc w:val="center"/>
              <w:rPr>
                <w:rFonts w:eastAsia="Times New Roman"/>
                <w:b/>
                <w:color w:val="auto"/>
                <w:sz w:val="20"/>
                <w:lang w:eastAsia="uk-UA"/>
              </w:rPr>
            </w:pPr>
            <w:r w:rsidRPr="00DD6A73">
              <w:rPr>
                <w:rFonts w:ascii="Times New Roman" w:hAnsi="Times New Roman" w:cs="Times New Roman"/>
                <w:b/>
                <w:color w:val="auto"/>
                <w:sz w:val="20"/>
                <w:szCs w:val="20"/>
                <w:lang w:val="uk-UA"/>
              </w:rPr>
              <w:t>Показники</w:t>
            </w:r>
          </w:p>
        </w:tc>
        <w:tc>
          <w:tcPr>
            <w:tcW w:w="1417" w:type="dxa"/>
          </w:tcPr>
          <w:p w:rsidR="002E7AE0" w:rsidRPr="00DD6A73" w:rsidRDefault="002E7AE0" w:rsidP="005D67A8">
            <w:pPr>
              <w:widowControl/>
              <w:spacing w:line="240" w:lineRule="auto"/>
              <w:ind w:firstLine="0"/>
              <w:jc w:val="center"/>
              <w:rPr>
                <w:rFonts w:eastAsia="Times New Roman"/>
                <w:b/>
                <w:sz w:val="20"/>
                <w:lang w:eastAsia="uk-UA"/>
              </w:rPr>
            </w:pPr>
            <w:r w:rsidRPr="00DD6A73">
              <w:rPr>
                <w:rFonts w:eastAsia="Times New Roman"/>
                <w:b/>
                <w:sz w:val="20"/>
                <w:lang w:eastAsia="uk-UA"/>
              </w:rPr>
              <w:t>31.12.2015</w:t>
            </w:r>
          </w:p>
        </w:tc>
        <w:tc>
          <w:tcPr>
            <w:tcW w:w="1560" w:type="dxa"/>
          </w:tcPr>
          <w:p w:rsidR="002E7AE0" w:rsidRPr="00DD6A73" w:rsidRDefault="002E7AE0" w:rsidP="005D67A8">
            <w:pPr>
              <w:widowControl/>
              <w:spacing w:line="240" w:lineRule="auto"/>
              <w:ind w:firstLine="0"/>
              <w:jc w:val="center"/>
              <w:rPr>
                <w:rFonts w:eastAsia="Times New Roman"/>
                <w:b/>
                <w:sz w:val="20"/>
                <w:lang w:eastAsia="uk-UA"/>
              </w:rPr>
            </w:pPr>
            <w:r w:rsidRPr="00DD6A73">
              <w:rPr>
                <w:rFonts w:eastAsia="Times New Roman"/>
                <w:b/>
                <w:sz w:val="20"/>
                <w:lang w:eastAsia="uk-UA"/>
              </w:rPr>
              <w:t>Придбано</w:t>
            </w:r>
          </w:p>
        </w:tc>
        <w:tc>
          <w:tcPr>
            <w:tcW w:w="2409" w:type="dxa"/>
          </w:tcPr>
          <w:p w:rsidR="002E7AE0" w:rsidRPr="00DD6A73" w:rsidRDefault="002E7AE0" w:rsidP="005D67A8">
            <w:pPr>
              <w:widowControl/>
              <w:spacing w:line="240" w:lineRule="auto"/>
              <w:ind w:firstLine="0"/>
              <w:jc w:val="center"/>
              <w:rPr>
                <w:rFonts w:eastAsia="Times New Roman"/>
                <w:b/>
                <w:sz w:val="20"/>
                <w:lang w:eastAsia="uk-UA"/>
              </w:rPr>
            </w:pPr>
            <w:r w:rsidRPr="00DD6A73">
              <w:rPr>
                <w:rFonts w:eastAsia="Times New Roman"/>
                <w:b/>
                <w:sz w:val="20"/>
                <w:lang w:eastAsia="uk-UA"/>
              </w:rPr>
              <w:t>Введено в експлуатацію</w:t>
            </w:r>
          </w:p>
        </w:tc>
        <w:tc>
          <w:tcPr>
            <w:tcW w:w="1418" w:type="dxa"/>
          </w:tcPr>
          <w:p w:rsidR="002E7AE0" w:rsidRPr="00DD6A73" w:rsidRDefault="002E7AE0" w:rsidP="005D67A8">
            <w:pPr>
              <w:widowControl/>
              <w:spacing w:line="240" w:lineRule="auto"/>
              <w:ind w:firstLine="0"/>
              <w:jc w:val="center"/>
              <w:rPr>
                <w:rFonts w:eastAsia="Times New Roman"/>
                <w:b/>
                <w:sz w:val="20"/>
                <w:lang w:eastAsia="uk-UA"/>
              </w:rPr>
            </w:pPr>
            <w:r w:rsidRPr="00DD6A73">
              <w:rPr>
                <w:rFonts w:eastAsia="Times New Roman"/>
                <w:b/>
                <w:sz w:val="20"/>
                <w:lang w:eastAsia="uk-UA"/>
              </w:rPr>
              <w:t>31.12.2016</w:t>
            </w:r>
          </w:p>
        </w:tc>
      </w:tr>
      <w:tr w:rsidR="002E7AE0" w:rsidRPr="00DD6A73" w:rsidTr="00451680">
        <w:tc>
          <w:tcPr>
            <w:tcW w:w="2552" w:type="dxa"/>
          </w:tcPr>
          <w:p w:rsidR="002E7AE0" w:rsidRPr="00DD6A73" w:rsidRDefault="002E7AE0" w:rsidP="005D67A8">
            <w:pPr>
              <w:widowControl/>
              <w:spacing w:line="240" w:lineRule="auto"/>
              <w:ind w:firstLine="0"/>
              <w:rPr>
                <w:rFonts w:eastAsia="Times New Roman"/>
                <w:sz w:val="20"/>
                <w:lang w:eastAsia="uk-UA"/>
              </w:rPr>
            </w:pPr>
            <w:r w:rsidRPr="00DD6A73">
              <w:rPr>
                <w:rFonts w:eastAsia="Times New Roman"/>
                <w:sz w:val="20"/>
                <w:lang w:eastAsia="uk-UA"/>
              </w:rPr>
              <w:t>Придбання (виготовлення) основних засобів</w:t>
            </w:r>
          </w:p>
        </w:tc>
        <w:tc>
          <w:tcPr>
            <w:tcW w:w="1417" w:type="dxa"/>
            <w:vAlign w:val="center"/>
          </w:tcPr>
          <w:p w:rsidR="002E7AE0" w:rsidRPr="00DD6A73" w:rsidRDefault="00427B47" w:rsidP="005D67A8">
            <w:pPr>
              <w:widowControl/>
              <w:spacing w:line="240" w:lineRule="auto"/>
              <w:ind w:firstLine="0"/>
              <w:jc w:val="center"/>
              <w:rPr>
                <w:rFonts w:eastAsia="Times New Roman"/>
                <w:sz w:val="20"/>
                <w:lang w:val="en-US" w:eastAsia="uk-UA"/>
              </w:rPr>
            </w:pPr>
            <w:r w:rsidRPr="00DD6A73">
              <w:rPr>
                <w:rFonts w:eastAsia="Times New Roman"/>
                <w:sz w:val="20"/>
                <w:lang w:val="en-US" w:eastAsia="uk-UA"/>
              </w:rPr>
              <w:t>-</w:t>
            </w:r>
          </w:p>
        </w:tc>
        <w:tc>
          <w:tcPr>
            <w:tcW w:w="1560" w:type="dxa"/>
            <w:vAlign w:val="center"/>
          </w:tcPr>
          <w:p w:rsidR="002E7AE0" w:rsidRPr="00DD6A73" w:rsidRDefault="00451680" w:rsidP="005D67A8">
            <w:pPr>
              <w:widowControl/>
              <w:spacing w:line="240" w:lineRule="auto"/>
              <w:ind w:firstLine="0"/>
              <w:jc w:val="center"/>
              <w:rPr>
                <w:rFonts w:eastAsia="Times New Roman"/>
                <w:sz w:val="20"/>
                <w:lang w:val="en-US" w:eastAsia="uk-UA"/>
              </w:rPr>
            </w:pPr>
            <w:r w:rsidRPr="00DD6A73">
              <w:rPr>
                <w:rFonts w:eastAsia="Times New Roman"/>
                <w:sz w:val="20"/>
                <w:lang w:val="en-US" w:eastAsia="uk-UA"/>
              </w:rPr>
              <w:t>533</w:t>
            </w:r>
          </w:p>
        </w:tc>
        <w:tc>
          <w:tcPr>
            <w:tcW w:w="2409" w:type="dxa"/>
            <w:vAlign w:val="center"/>
          </w:tcPr>
          <w:p w:rsidR="002E7AE0" w:rsidRPr="00DD6A73" w:rsidRDefault="006E1754" w:rsidP="005D67A8">
            <w:pPr>
              <w:widowControl/>
              <w:spacing w:line="240" w:lineRule="auto"/>
              <w:ind w:firstLine="0"/>
              <w:jc w:val="center"/>
              <w:rPr>
                <w:rFonts w:eastAsia="Times New Roman"/>
                <w:sz w:val="20"/>
                <w:lang w:val="en-US" w:eastAsia="uk-UA"/>
              </w:rPr>
            </w:pPr>
            <w:r w:rsidRPr="00DD6A73">
              <w:rPr>
                <w:rFonts w:eastAsia="Times New Roman"/>
                <w:sz w:val="20"/>
                <w:lang w:val="en-US" w:eastAsia="uk-UA"/>
              </w:rPr>
              <w:t>505</w:t>
            </w:r>
          </w:p>
        </w:tc>
        <w:tc>
          <w:tcPr>
            <w:tcW w:w="1418" w:type="dxa"/>
            <w:vAlign w:val="center"/>
          </w:tcPr>
          <w:p w:rsidR="002E7AE0" w:rsidRPr="00DD6A73" w:rsidRDefault="006E1754" w:rsidP="005D67A8">
            <w:pPr>
              <w:widowControl/>
              <w:spacing w:line="240" w:lineRule="auto"/>
              <w:ind w:firstLine="0"/>
              <w:jc w:val="center"/>
              <w:rPr>
                <w:rFonts w:eastAsia="Times New Roman"/>
                <w:sz w:val="20"/>
                <w:lang w:val="en-US" w:eastAsia="uk-UA"/>
              </w:rPr>
            </w:pPr>
            <w:r w:rsidRPr="00DD6A73">
              <w:rPr>
                <w:rFonts w:eastAsia="Times New Roman"/>
                <w:sz w:val="20"/>
                <w:lang w:val="en-US" w:eastAsia="uk-UA"/>
              </w:rPr>
              <w:t>28</w:t>
            </w:r>
          </w:p>
        </w:tc>
      </w:tr>
      <w:tr w:rsidR="002E7AE0" w:rsidRPr="00DD6A73" w:rsidTr="00451680">
        <w:tc>
          <w:tcPr>
            <w:tcW w:w="2552" w:type="dxa"/>
          </w:tcPr>
          <w:p w:rsidR="002E7AE0" w:rsidRPr="00DD6A73" w:rsidRDefault="002E7AE0" w:rsidP="005D67A8">
            <w:pPr>
              <w:widowControl/>
              <w:spacing w:line="240" w:lineRule="auto"/>
              <w:ind w:firstLine="0"/>
              <w:rPr>
                <w:rFonts w:eastAsia="Times New Roman"/>
                <w:sz w:val="20"/>
                <w:lang w:eastAsia="uk-UA"/>
              </w:rPr>
            </w:pPr>
            <w:r w:rsidRPr="00DD6A73">
              <w:rPr>
                <w:rFonts w:eastAsia="Times New Roman"/>
                <w:sz w:val="20"/>
                <w:lang w:eastAsia="uk-UA"/>
              </w:rPr>
              <w:t>Придбання (виготовлення) інших необоротних матеріальних активів</w:t>
            </w:r>
          </w:p>
        </w:tc>
        <w:tc>
          <w:tcPr>
            <w:tcW w:w="1417" w:type="dxa"/>
            <w:vAlign w:val="center"/>
          </w:tcPr>
          <w:p w:rsidR="002E7AE0" w:rsidRPr="00DD6A73" w:rsidRDefault="002E7AE0" w:rsidP="005D67A8">
            <w:pPr>
              <w:widowControl/>
              <w:spacing w:line="240" w:lineRule="auto"/>
              <w:ind w:firstLine="0"/>
              <w:jc w:val="center"/>
              <w:rPr>
                <w:rFonts w:eastAsia="Times New Roman"/>
                <w:sz w:val="20"/>
                <w:lang w:eastAsia="uk-UA"/>
              </w:rPr>
            </w:pPr>
            <w:r w:rsidRPr="00DD6A73">
              <w:rPr>
                <w:rFonts w:eastAsia="Times New Roman"/>
                <w:sz w:val="20"/>
                <w:lang w:eastAsia="uk-UA"/>
              </w:rPr>
              <w:t>-</w:t>
            </w:r>
          </w:p>
        </w:tc>
        <w:tc>
          <w:tcPr>
            <w:tcW w:w="1560" w:type="dxa"/>
            <w:vAlign w:val="center"/>
          </w:tcPr>
          <w:p w:rsidR="002E7AE0" w:rsidRPr="00DD6A73" w:rsidRDefault="002E7AE0" w:rsidP="005D67A8">
            <w:pPr>
              <w:widowControl/>
              <w:spacing w:line="240" w:lineRule="auto"/>
              <w:ind w:firstLine="0"/>
              <w:jc w:val="center"/>
              <w:rPr>
                <w:rFonts w:eastAsia="Times New Roman"/>
                <w:sz w:val="20"/>
                <w:lang w:val="en-US" w:eastAsia="uk-UA"/>
              </w:rPr>
            </w:pPr>
            <w:r w:rsidRPr="00DD6A73">
              <w:rPr>
                <w:rFonts w:eastAsia="Times New Roman"/>
                <w:sz w:val="20"/>
                <w:lang w:eastAsia="uk-UA"/>
              </w:rPr>
              <w:t>1</w:t>
            </w:r>
            <w:r w:rsidR="00451680" w:rsidRPr="00DD6A73">
              <w:rPr>
                <w:rFonts w:eastAsia="Times New Roman"/>
                <w:sz w:val="20"/>
                <w:lang w:val="en-US" w:eastAsia="uk-UA"/>
              </w:rPr>
              <w:t>57</w:t>
            </w:r>
          </w:p>
        </w:tc>
        <w:tc>
          <w:tcPr>
            <w:tcW w:w="2409" w:type="dxa"/>
            <w:vAlign w:val="center"/>
          </w:tcPr>
          <w:p w:rsidR="002E7AE0" w:rsidRPr="00DD6A73" w:rsidRDefault="00D87378" w:rsidP="005D67A8">
            <w:pPr>
              <w:widowControl/>
              <w:spacing w:line="240" w:lineRule="auto"/>
              <w:ind w:firstLine="0"/>
              <w:jc w:val="center"/>
              <w:rPr>
                <w:rFonts w:eastAsia="Times New Roman"/>
                <w:sz w:val="20"/>
                <w:lang w:val="en-US" w:eastAsia="uk-UA"/>
              </w:rPr>
            </w:pPr>
            <w:r w:rsidRPr="00DD6A73">
              <w:rPr>
                <w:rFonts w:eastAsia="Times New Roman"/>
                <w:sz w:val="20"/>
                <w:lang w:val="en-US" w:eastAsia="uk-UA"/>
              </w:rPr>
              <w:t>152</w:t>
            </w:r>
          </w:p>
        </w:tc>
        <w:tc>
          <w:tcPr>
            <w:tcW w:w="1418" w:type="dxa"/>
            <w:vAlign w:val="center"/>
          </w:tcPr>
          <w:p w:rsidR="002E7AE0" w:rsidRPr="00DD6A73" w:rsidRDefault="00D87378" w:rsidP="005D67A8">
            <w:pPr>
              <w:widowControl/>
              <w:spacing w:line="240" w:lineRule="auto"/>
              <w:ind w:firstLine="0"/>
              <w:jc w:val="center"/>
              <w:rPr>
                <w:rFonts w:eastAsia="Times New Roman"/>
                <w:sz w:val="20"/>
                <w:lang w:val="en-US" w:eastAsia="uk-UA"/>
              </w:rPr>
            </w:pPr>
            <w:r w:rsidRPr="00DD6A73">
              <w:rPr>
                <w:rFonts w:eastAsia="Times New Roman"/>
                <w:sz w:val="20"/>
                <w:lang w:val="en-US" w:eastAsia="uk-UA"/>
              </w:rPr>
              <w:t>5</w:t>
            </w:r>
          </w:p>
        </w:tc>
      </w:tr>
      <w:tr w:rsidR="002E7AE0" w:rsidRPr="00DD6A73" w:rsidTr="00451680">
        <w:tc>
          <w:tcPr>
            <w:tcW w:w="2552" w:type="dxa"/>
          </w:tcPr>
          <w:p w:rsidR="002E7AE0" w:rsidRPr="00DD6A73" w:rsidRDefault="002E7AE0" w:rsidP="005D67A8">
            <w:pPr>
              <w:widowControl/>
              <w:spacing w:line="240" w:lineRule="auto"/>
              <w:ind w:firstLine="0"/>
              <w:rPr>
                <w:rFonts w:eastAsia="Times New Roman"/>
                <w:sz w:val="20"/>
                <w:lang w:eastAsia="uk-UA"/>
              </w:rPr>
            </w:pPr>
            <w:r w:rsidRPr="00DD6A73">
              <w:rPr>
                <w:rFonts w:eastAsia="Times New Roman"/>
                <w:sz w:val="20"/>
                <w:lang w:eastAsia="uk-UA"/>
              </w:rPr>
              <w:t>Придбання нематеріальних активів</w:t>
            </w:r>
          </w:p>
        </w:tc>
        <w:tc>
          <w:tcPr>
            <w:tcW w:w="1417" w:type="dxa"/>
            <w:vAlign w:val="center"/>
          </w:tcPr>
          <w:p w:rsidR="002E7AE0" w:rsidRPr="00DD6A73" w:rsidRDefault="00427B47" w:rsidP="005D67A8">
            <w:pPr>
              <w:widowControl/>
              <w:spacing w:line="240" w:lineRule="auto"/>
              <w:ind w:firstLine="0"/>
              <w:jc w:val="center"/>
              <w:rPr>
                <w:rFonts w:eastAsia="Times New Roman"/>
                <w:sz w:val="20"/>
                <w:lang w:val="en-US" w:eastAsia="uk-UA"/>
              </w:rPr>
            </w:pPr>
            <w:r w:rsidRPr="00DD6A73">
              <w:rPr>
                <w:rFonts w:eastAsia="Times New Roman"/>
                <w:sz w:val="20"/>
                <w:lang w:val="en-US" w:eastAsia="uk-UA"/>
              </w:rPr>
              <w:t>-</w:t>
            </w:r>
          </w:p>
        </w:tc>
        <w:tc>
          <w:tcPr>
            <w:tcW w:w="1560" w:type="dxa"/>
            <w:vAlign w:val="center"/>
          </w:tcPr>
          <w:p w:rsidR="002E7AE0" w:rsidRPr="00DD6A73" w:rsidRDefault="00451680" w:rsidP="005D67A8">
            <w:pPr>
              <w:widowControl/>
              <w:spacing w:line="240" w:lineRule="auto"/>
              <w:ind w:firstLine="0"/>
              <w:jc w:val="center"/>
              <w:rPr>
                <w:rFonts w:eastAsia="Times New Roman"/>
                <w:sz w:val="20"/>
                <w:lang w:val="en-US" w:eastAsia="uk-UA"/>
              </w:rPr>
            </w:pPr>
            <w:r w:rsidRPr="00DD6A73">
              <w:rPr>
                <w:rFonts w:eastAsia="Times New Roman"/>
                <w:sz w:val="20"/>
                <w:lang w:val="en-US" w:eastAsia="uk-UA"/>
              </w:rPr>
              <w:t>58</w:t>
            </w:r>
          </w:p>
        </w:tc>
        <w:tc>
          <w:tcPr>
            <w:tcW w:w="2409" w:type="dxa"/>
            <w:vAlign w:val="center"/>
          </w:tcPr>
          <w:p w:rsidR="002E7AE0" w:rsidRPr="00DD6A73" w:rsidRDefault="00D87378" w:rsidP="005D67A8">
            <w:pPr>
              <w:widowControl/>
              <w:spacing w:line="240" w:lineRule="auto"/>
              <w:ind w:firstLine="0"/>
              <w:jc w:val="center"/>
              <w:rPr>
                <w:rFonts w:eastAsia="Times New Roman"/>
                <w:sz w:val="20"/>
                <w:lang w:val="en-US" w:eastAsia="uk-UA"/>
              </w:rPr>
            </w:pPr>
            <w:r w:rsidRPr="00DD6A73">
              <w:rPr>
                <w:rFonts w:eastAsia="Times New Roman"/>
                <w:sz w:val="20"/>
                <w:lang w:val="en-US" w:eastAsia="uk-UA"/>
              </w:rPr>
              <w:t>55</w:t>
            </w:r>
          </w:p>
        </w:tc>
        <w:tc>
          <w:tcPr>
            <w:tcW w:w="1418" w:type="dxa"/>
            <w:vAlign w:val="center"/>
          </w:tcPr>
          <w:p w:rsidR="002E7AE0" w:rsidRPr="00DD6A73" w:rsidRDefault="00D87378" w:rsidP="005D67A8">
            <w:pPr>
              <w:widowControl/>
              <w:spacing w:line="240" w:lineRule="auto"/>
              <w:ind w:firstLine="0"/>
              <w:jc w:val="center"/>
              <w:rPr>
                <w:rFonts w:eastAsia="Times New Roman"/>
                <w:sz w:val="20"/>
                <w:lang w:val="en-US" w:eastAsia="uk-UA"/>
              </w:rPr>
            </w:pPr>
            <w:r w:rsidRPr="00DD6A73">
              <w:rPr>
                <w:rFonts w:eastAsia="Times New Roman"/>
                <w:sz w:val="20"/>
                <w:lang w:val="en-US" w:eastAsia="uk-UA"/>
              </w:rPr>
              <w:t>3</w:t>
            </w:r>
          </w:p>
        </w:tc>
      </w:tr>
      <w:tr w:rsidR="002E7AE0" w:rsidRPr="00DD6A73" w:rsidTr="00451680">
        <w:tc>
          <w:tcPr>
            <w:tcW w:w="2552" w:type="dxa"/>
          </w:tcPr>
          <w:p w:rsidR="002E7AE0" w:rsidRPr="00DD6A73" w:rsidRDefault="002E7AE0" w:rsidP="005D67A8">
            <w:pPr>
              <w:widowControl/>
              <w:spacing w:line="240" w:lineRule="auto"/>
              <w:ind w:firstLine="0"/>
              <w:jc w:val="both"/>
              <w:rPr>
                <w:rFonts w:eastAsia="Times New Roman"/>
                <w:b/>
                <w:sz w:val="20"/>
                <w:lang w:eastAsia="uk-UA"/>
              </w:rPr>
            </w:pPr>
            <w:r w:rsidRPr="00DD6A73">
              <w:rPr>
                <w:rFonts w:eastAsia="Times New Roman"/>
                <w:b/>
                <w:sz w:val="20"/>
                <w:lang w:eastAsia="uk-UA"/>
              </w:rPr>
              <w:t>Всього</w:t>
            </w:r>
          </w:p>
        </w:tc>
        <w:tc>
          <w:tcPr>
            <w:tcW w:w="1417" w:type="dxa"/>
            <w:vAlign w:val="center"/>
          </w:tcPr>
          <w:p w:rsidR="002E7AE0" w:rsidRPr="00DD6A73" w:rsidRDefault="00427B47" w:rsidP="005D67A8">
            <w:pPr>
              <w:widowControl/>
              <w:spacing w:line="240" w:lineRule="auto"/>
              <w:ind w:firstLine="0"/>
              <w:jc w:val="center"/>
              <w:rPr>
                <w:rFonts w:eastAsia="Times New Roman"/>
                <w:b/>
                <w:sz w:val="20"/>
                <w:lang w:val="en-US" w:eastAsia="uk-UA"/>
              </w:rPr>
            </w:pPr>
            <w:r w:rsidRPr="00DD6A73">
              <w:rPr>
                <w:rFonts w:eastAsia="Times New Roman"/>
                <w:b/>
                <w:sz w:val="20"/>
                <w:lang w:val="en-US" w:eastAsia="uk-UA"/>
              </w:rPr>
              <w:t>-</w:t>
            </w:r>
          </w:p>
        </w:tc>
        <w:tc>
          <w:tcPr>
            <w:tcW w:w="1560" w:type="dxa"/>
            <w:vAlign w:val="center"/>
          </w:tcPr>
          <w:p w:rsidR="002E7AE0" w:rsidRPr="00DD6A73" w:rsidRDefault="006E1754" w:rsidP="005D67A8">
            <w:pPr>
              <w:widowControl/>
              <w:spacing w:line="240" w:lineRule="auto"/>
              <w:ind w:firstLine="0"/>
              <w:jc w:val="center"/>
              <w:rPr>
                <w:rFonts w:eastAsia="Times New Roman"/>
                <w:b/>
                <w:sz w:val="20"/>
                <w:lang w:val="en-US" w:eastAsia="uk-UA"/>
              </w:rPr>
            </w:pPr>
            <w:r w:rsidRPr="00DD6A73">
              <w:rPr>
                <w:rFonts w:eastAsia="Times New Roman"/>
                <w:b/>
                <w:sz w:val="20"/>
                <w:lang w:val="en-US" w:eastAsia="uk-UA"/>
              </w:rPr>
              <w:t>748</w:t>
            </w:r>
          </w:p>
        </w:tc>
        <w:tc>
          <w:tcPr>
            <w:tcW w:w="2409" w:type="dxa"/>
            <w:vAlign w:val="center"/>
          </w:tcPr>
          <w:p w:rsidR="002E7AE0" w:rsidRPr="00DD6A73" w:rsidRDefault="00D87378" w:rsidP="005D67A8">
            <w:pPr>
              <w:widowControl/>
              <w:spacing w:line="240" w:lineRule="auto"/>
              <w:ind w:firstLine="0"/>
              <w:jc w:val="center"/>
              <w:rPr>
                <w:rFonts w:eastAsia="Times New Roman"/>
                <w:b/>
                <w:sz w:val="20"/>
                <w:lang w:val="en-US" w:eastAsia="uk-UA"/>
              </w:rPr>
            </w:pPr>
            <w:r w:rsidRPr="00DD6A73">
              <w:rPr>
                <w:rFonts w:eastAsia="Times New Roman"/>
                <w:b/>
                <w:sz w:val="20"/>
                <w:lang w:val="en-US" w:eastAsia="uk-UA"/>
              </w:rPr>
              <w:t>712</w:t>
            </w:r>
          </w:p>
        </w:tc>
        <w:tc>
          <w:tcPr>
            <w:tcW w:w="1418" w:type="dxa"/>
            <w:vAlign w:val="center"/>
          </w:tcPr>
          <w:p w:rsidR="002E7AE0" w:rsidRPr="00DD6A73" w:rsidRDefault="00D87378" w:rsidP="005D67A8">
            <w:pPr>
              <w:widowControl/>
              <w:spacing w:line="240" w:lineRule="auto"/>
              <w:ind w:firstLine="0"/>
              <w:jc w:val="center"/>
              <w:rPr>
                <w:rFonts w:eastAsia="Times New Roman"/>
                <w:b/>
                <w:sz w:val="20"/>
                <w:lang w:val="en-US" w:eastAsia="uk-UA"/>
              </w:rPr>
            </w:pPr>
            <w:r w:rsidRPr="00DD6A73">
              <w:rPr>
                <w:rFonts w:eastAsia="Times New Roman"/>
                <w:b/>
                <w:sz w:val="20"/>
                <w:lang w:val="en-US" w:eastAsia="uk-UA"/>
              </w:rPr>
              <w:t>36</w:t>
            </w:r>
          </w:p>
        </w:tc>
      </w:tr>
    </w:tbl>
    <w:p w:rsidR="002E7AE0" w:rsidRPr="00DD6A73" w:rsidRDefault="002E7AE0" w:rsidP="005D67A8">
      <w:pPr>
        <w:widowControl/>
        <w:spacing w:line="240" w:lineRule="auto"/>
        <w:ind w:firstLine="709"/>
        <w:jc w:val="both"/>
        <w:rPr>
          <w:rFonts w:eastAsia="Times New Roman"/>
          <w:b/>
          <w:sz w:val="23"/>
          <w:szCs w:val="23"/>
          <w:lang w:eastAsia="uk-UA"/>
        </w:rPr>
      </w:pPr>
    </w:p>
    <w:p w:rsidR="00AC256C" w:rsidRPr="00DD6A73" w:rsidRDefault="00E66764" w:rsidP="005D67A8">
      <w:pPr>
        <w:widowControl/>
        <w:spacing w:line="240" w:lineRule="auto"/>
        <w:ind w:firstLine="709"/>
        <w:jc w:val="both"/>
        <w:rPr>
          <w:rFonts w:eastAsia="Times New Roman"/>
          <w:b/>
          <w:sz w:val="23"/>
          <w:szCs w:val="23"/>
          <w:lang w:eastAsia="uk-UA"/>
        </w:rPr>
      </w:pPr>
      <w:r w:rsidRPr="00DD6A73">
        <w:rPr>
          <w:rFonts w:eastAsia="Times New Roman"/>
          <w:b/>
          <w:sz w:val="23"/>
          <w:szCs w:val="23"/>
          <w:lang w:eastAsia="uk-UA"/>
        </w:rPr>
        <w:t>5.</w:t>
      </w:r>
      <w:r w:rsidR="00113DE1" w:rsidRPr="00DD6A73">
        <w:rPr>
          <w:rFonts w:eastAsia="Times New Roman"/>
          <w:b/>
          <w:sz w:val="23"/>
          <w:szCs w:val="23"/>
          <w:lang w:eastAsia="uk-UA"/>
        </w:rPr>
        <w:t>4</w:t>
      </w:r>
      <w:r w:rsidRPr="00DD6A73">
        <w:rPr>
          <w:rFonts w:eastAsia="Times New Roman"/>
          <w:b/>
          <w:sz w:val="23"/>
          <w:szCs w:val="23"/>
          <w:lang w:eastAsia="uk-UA"/>
        </w:rPr>
        <w:t xml:space="preserve">. </w:t>
      </w:r>
      <w:r w:rsidR="00AC256C" w:rsidRPr="00DD6A73">
        <w:rPr>
          <w:rFonts w:eastAsia="Times New Roman"/>
          <w:b/>
          <w:sz w:val="23"/>
          <w:szCs w:val="23"/>
          <w:lang w:eastAsia="uk-UA"/>
        </w:rPr>
        <w:t>Запаси</w:t>
      </w:r>
    </w:p>
    <w:p w:rsidR="00AC256C" w:rsidRPr="00DD6A73" w:rsidRDefault="00AC256C" w:rsidP="005D67A8">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Запаси визнаються Товариством, якщо вони належать йому і</w:t>
      </w:r>
      <w:r w:rsidR="0059613B" w:rsidRPr="00DD6A73">
        <w:rPr>
          <w:rFonts w:eastAsia="Times New Roman"/>
          <w:sz w:val="23"/>
          <w:szCs w:val="23"/>
          <w:lang w:eastAsia="uk-UA"/>
        </w:rPr>
        <w:t>:</w:t>
      </w:r>
      <w:r w:rsidRPr="00DD6A73">
        <w:rPr>
          <w:rFonts w:eastAsia="Times New Roman"/>
          <w:sz w:val="23"/>
          <w:szCs w:val="23"/>
          <w:lang w:eastAsia="uk-UA"/>
        </w:rPr>
        <w:t xml:space="preserve"> існує велика ймовірність одержання економічної вигоди від їхнього використання в майбутньому;  та їхня вартість може бути вірогідно оцінена.      </w:t>
      </w:r>
    </w:p>
    <w:p w:rsidR="00AC256C" w:rsidRPr="00DD6A73" w:rsidRDefault="00AC256C" w:rsidP="005D67A8">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Підставою для включення (списання) матеріальних цінностей в (з) склад (у) запасів є передача ризиків і вигід, пов'язаних з володінням запасами. Одиницею бухгалтерського обліку запасів вважається кожне їхнє найменування. </w:t>
      </w:r>
    </w:p>
    <w:p w:rsidR="00AC256C" w:rsidRPr="00DD6A73" w:rsidRDefault="00AC256C" w:rsidP="005D67A8">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Запаси оцінюються за меншою з двох величин: собівартістю або чистою вартістю реалізації.</w:t>
      </w:r>
    </w:p>
    <w:p w:rsidR="00AC256C" w:rsidRPr="00DD6A73" w:rsidRDefault="00AC256C" w:rsidP="005D67A8">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При передачі запасів у виробництво, продажу та іншому вибутті їх оцінка здійснювалась для сировини, основних матеріалів, напівфабрикатів — по середньозваженій собівартості, допоміжні матеріали, палива, запасних частин, малоцінних швидкозношуваних предметів та покупних напівфабрикатів за методом ідентифікованої собівартості.</w:t>
      </w:r>
    </w:p>
    <w:p w:rsidR="00AC256C" w:rsidRPr="00DD6A73" w:rsidRDefault="00AC256C" w:rsidP="005D67A8">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Для запасів, що знаходяться у роздрібній торгівлі, вибуття здійснювалось за цінами продажу.</w:t>
      </w:r>
    </w:p>
    <w:p w:rsidR="00611F74" w:rsidRPr="00DD6A73" w:rsidRDefault="00AC256C" w:rsidP="005D67A8">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Чиста вартість реалізації являє собою оціночну ціну реалізації в ході звичайної господарської діяльності за вирахуванням будь-яких очікуваних майбутніх витрат, пов'язаних з доведенням продукції до готовності, та витрат на її реалізацію.</w:t>
      </w:r>
    </w:p>
    <w:p w:rsidR="00460C1B" w:rsidRPr="00DD6A73" w:rsidRDefault="00460C1B" w:rsidP="005D67A8">
      <w:pPr>
        <w:spacing w:line="240" w:lineRule="auto"/>
        <w:ind w:firstLine="0"/>
        <w:jc w:val="both"/>
        <w:rPr>
          <w:rFonts w:eastAsia="Times New Roman"/>
          <w:sz w:val="23"/>
          <w:szCs w:val="23"/>
        </w:rPr>
      </w:pPr>
      <w:r w:rsidRPr="00DD6A73">
        <w:rPr>
          <w:rFonts w:eastAsia="Times New Roman"/>
          <w:sz w:val="23"/>
          <w:szCs w:val="23"/>
        </w:rPr>
        <w:t>Станом на 31 грудня 2015 року та на 31 грудня 2016 року запаси включали наступне, тис. грн.:</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969"/>
        <w:gridCol w:w="2268"/>
        <w:gridCol w:w="3119"/>
      </w:tblGrid>
      <w:tr w:rsidR="00460C1B" w:rsidRPr="00DD6A73" w:rsidTr="00460C1B">
        <w:tc>
          <w:tcPr>
            <w:tcW w:w="3969" w:type="dxa"/>
            <w:vAlign w:val="center"/>
          </w:tcPr>
          <w:p w:rsidR="00460C1B" w:rsidRPr="00DD6A73" w:rsidRDefault="00460C1B" w:rsidP="005D67A8">
            <w:pPr>
              <w:widowControl/>
              <w:spacing w:line="240" w:lineRule="auto"/>
              <w:ind w:firstLine="0"/>
              <w:jc w:val="center"/>
              <w:rPr>
                <w:b/>
                <w:sz w:val="20"/>
                <w:lang w:eastAsia="uk-UA"/>
              </w:rPr>
            </w:pPr>
            <w:r w:rsidRPr="00DD6A73">
              <w:rPr>
                <w:b/>
                <w:sz w:val="20"/>
                <w:lang w:eastAsia="uk-UA"/>
              </w:rPr>
              <w:t xml:space="preserve">Стаття </w:t>
            </w:r>
          </w:p>
        </w:tc>
        <w:tc>
          <w:tcPr>
            <w:tcW w:w="2268" w:type="dxa"/>
          </w:tcPr>
          <w:p w:rsidR="00460C1B" w:rsidRPr="00DD6A73" w:rsidRDefault="00460C1B" w:rsidP="005D67A8">
            <w:pPr>
              <w:widowControl/>
              <w:spacing w:line="240" w:lineRule="auto"/>
              <w:ind w:firstLine="0"/>
              <w:jc w:val="center"/>
              <w:rPr>
                <w:b/>
                <w:sz w:val="20"/>
                <w:lang w:eastAsia="uk-UA"/>
              </w:rPr>
            </w:pPr>
            <w:r w:rsidRPr="00DD6A73">
              <w:rPr>
                <w:b/>
                <w:sz w:val="20"/>
                <w:lang w:eastAsia="uk-UA"/>
              </w:rPr>
              <w:t>31.12.2015</w:t>
            </w:r>
          </w:p>
        </w:tc>
        <w:tc>
          <w:tcPr>
            <w:tcW w:w="3119" w:type="dxa"/>
            <w:vAlign w:val="center"/>
          </w:tcPr>
          <w:p w:rsidR="00460C1B" w:rsidRPr="00DD6A73" w:rsidRDefault="00460C1B" w:rsidP="005D67A8">
            <w:pPr>
              <w:widowControl/>
              <w:spacing w:line="240" w:lineRule="auto"/>
              <w:ind w:firstLine="0"/>
              <w:jc w:val="center"/>
              <w:rPr>
                <w:b/>
                <w:sz w:val="20"/>
                <w:lang w:eastAsia="uk-UA"/>
              </w:rPr>
            </w:pPr>
            <w:r w:rsidRPr="00DD6A73">
              <w:rPr>
                <w:b/>
                <w:sz w:val="20"/>
                <w:lang w:eastAsia="uk-UA"/>
              </w:rPr>
              <w:t xml:space="preserve"> 31.12.2016 </w:t>
            </w:r>
          </w:p>
        </w:tc>
      </w:tr>
      <w:tr w:rsidR="00460C1B" w:rsidRPr="00DD6A73" w:rsidTr="00460C1B">
        <w:tc>
          <w:tcPr>
            <w:tcW w:w="3969" w:type="dxa"/>
            <w:vAlign w:val="center"/>
          </w:tcPr>
          <w:p w:rsidR="00460C1B" w:rsidRPr="00DD6A73" w:rsidRDefault="00460C1B" w:rsidP="005D67A8">
            <w:pPr>
              <w:widowControl/>
              <w:spacing w:line="240" w:lineRule="auto"/>
              <w:ind w:firstLine="0"/>
              <w:rPr>
                <w:sz w:val="20"/>
                <w:lang w:eastAsia="uk-UA"/>
              </w:rPr>
            </w:pPr>
            <w:proofErr w:type="spellStart"/>
            <w:r w:rsidRPr="00DD6A73">
              <w:rPr>
                <w:sz w:val="20"/>
                <w:lang w:val="en-US" w:eastAsia="uk-UA"/>
              </w:rPr>
              <w:t>Інші</w:t>
            </w:r>
            <w:proofErr w:type="spellEnd"/>
            <w:r w:rsidRPr="00DD6A73">
              <w:rPr>
                <w:sz w:val="20"/>
                <w:lang w:eastAsia="uk-UA"/>
              </w:rPr>
              <w:t xml:space="preserve"> матеріали</w:t>
            </w:r>
          </w:p>
        </w:tc>
        <w:tc>
          <w:tcPr>
            <w:tcW w:w="2268" w:type="dxa"/>
            <w:vAlign w:val="center"/>
          </w:tcPr>
          <w:p w:rsidR="00460C1B" w:rsidRPr="00DD6A73" w:rsidRDefault="00460C1B" w:rsidP="005D67A8">
            <w:pPr>
              <w:widowControl/>
              <w:spacing w:line="240" w:lineRule="auto"/>
              <w:ind w:firstLine="0"/>
              <w:jc w:val="center"/>
              <w:rPr>
                <w:sz w:val="20"/>
                <w:lang w:eastAsia="uk-UA"/>
              </w:rPr>
            </w:pPr>
            <w:r w:rsidRPr="00DD6A73">
              <w:rPr>
                <w:sz w:val="20"/>
                <w:lang w:eastAsia="uk-UA"/>
              </w:rPr>
              <w:t>1</w:t>
            </w:r>
          </w:p>
        </w:tc>
        <w:tc>
          <w:tcPr>
            <w:tcW w:w="3119" w:type="dxa"/>
            <w:vAlign w:val="center"/>
          </w:tcPr>
          <w:p w:rsidR="00460C1B" w:rsidRPr="00DD6A73" w:rsidRDefault="00460C1B" w:rsidP="005D67A8">
            <w:pPr>
              <w:widowControl/>
              <w:spacing w:line="240" w:lineRule="auto"/>
              <w:ind w:firstLine="0"/>
              <w:jc w:val="center"/>
              <w:rPr>
                <w:sz w:val="20"/>
                <w:lang w:eastAsia="uk-UA"/>
              </w:rPr>
            </w:pPr>
            <w:r w:rsidRPr="00DD6A73">
              <w:rPr>
                <w:sz w:val="20"/>
                <w:lang w:eastAsia="uk-UA"/>
              </w:rPr>
              <w:t>2</w:t>
            </w:r>
          </w:p>
        </w:tc>
      </w:tr>
      <w:tr w:rsidR="00460C1B" w:rsidRPr="00DD6A73" w:rsidTr="00460C1B">
        <w:tc>
          <w:tcPr>
            <w:tcW w:w="3969" w:type="dxa"/>
            <w:vAlign w:val="center"/>
          </w:tcPr>
          <w:p w:rsidR="00460C1B" w:rsidRPr="00DD6A73" w:rsidRDefault="00460C1B" w:rsidP="005D67A8">
            <w:pPr>
              <w:widowControl/>
              <w:spacing w:line="240" w:lineRule="auto"/>
              <w:ind w:firstLine="0"/>
              <w:rPr>
                <w:rFonts w:eastAsia="Times New Roman"/>
                <w:sz w:val="20"/>
                <w:lang w:eastAsia="uk-UA"/>
              </w:rPr>
            </w:pPr>
            <w:r w:rsidRPr="00DD6A73">
              <w:rPr>
                <w:sz w:val="20"/>
                <w:lang w:eastAsia="uk-UA"/>
              </w:rPr>
              <w:t>Малоцінні та швидкозношувані предмети</w:t>
            </w:r>
          </w:p>
        </w:tc>
        <w:tc>
          <w:tcPr>
            <w:tcW w:w="2268" w:type="dxa"/>
            <w:vAlign w:val="center"/>
          </w:tcPr>
          <w:p w:rsidR="00460C1B" w:rsidRPr="00DD6A73" w:rsidRDefault="00460C1B" w:rsidP="005D67A8">
            <w:pPr>
              <w:widowControl/>
              <w:spacing w:line="240" w:lineRule="auto"/>
              <w:ind w:firstLine="0"/>
              <w:jc w:val="center"/>
              <w:rPr>
                <w:rFonts w:eastAsia="Times New Roman"/>
                <w:sz w:val="20"/>
                <w:lang w:eastAsia="uk-UA"/>
              </w:rPr>
            </w:pPr>
            <w:r w:rsidRPr="00DD6A73">
              <w:rPr>
                <w:rFonts w:eastAsia="Times New Roman"/>
                <w:sz w:val="20"/>
                <w:lang w:eastAsia="uk-UA"/>
              </w:rPr>
              <w:t>1</w:t>
            </w:r>
          </w:p>
        </w:tc>
        <w:tc>
          <w:tcPr>
            <w:tcW w:w="3119" w:type="dxa"/>
            <w:vAlign w:val="center"/>
          </w:tcPr>
          <w:p w:rsidR="00460C1B" w:rsidRPr="00DD6A73" w:rsidRDefault="00460C1B" w:rsidP="005D67A8">
            <w:pPr>
              <w:widowControl/>
              <w:spacing w:line="240" w:lineRule="auto"/>
              <w:ind w:firstLine="0"/>
              <w:jc w:val="center"/>
              <w:rPr>
                <w:sz w:val="20"/>
                <w:lang w:eastAsia="uk-UA"/>
              </w:rPr>
            </w:pPr>
            <w:r w:rsidRPr="00DD6A73">
              <w:rPr>
                <w:sz w:val="20"/>
                <w:lang w:eastAsia="uk-UA"/>
              </w:rPr>
              <w:t>2</w:t>
            </w:r>
          </w:p>
        </w:tc>
      </w:tr>
      <w:tr w:rsidR="00460C1B" w:rsidRPr="00DD6A73" w:rsidTr="00460C1B">
        <w:trPr>
          <w:trHeight w:val="279"/>
        </w:trPr>
        <w:tc>
          <w:tcPr>
            <w:tcW w:w="3969" w:type="dxa"/>
            <w:vAlign w:val="center"/>
          </w:tcPr>
          <w:p w:rsidR="00460C1B" w:rsidRPr="00DD6A73" w:rsidRDefault="00460C1B" w:rsidP="005D67A8">
            <w:pPr>
              <w:widowControl/>
              <w:spacing w:line="240" w:lineRule="auto"/>
              <w:ind w:firstLine="0"/>
              <w:rPr>
                <w:rFonts w:eastAsia="Times New Roman"/>
                <w:b/>
                <w:sz w:val="20"/>
                <w:lang w:eastAsia="uk-UA"/>
              </w:rPr>
            </w:pPr>
            <w:r w:rsidRPr="00DD6A73">
              <w:rPr>
                <w:b/>
                <w:sz w:val="20"/>
                <w:lang w:eastAsia="uk-UA"/>
              </w:rPr>
              <w:t>Всього</w:t>
            </w:r>
          </w:p>
        </w:tc>
        <w:tc>
          <w:tcPr>
            <w:tcW w:w="2268" w:type="dxa"/>
            <w:vAlign w:val="center"/>
          </w:tcPr>
          <w:p w:rsidR="00460C1B" w:rsidRPr="00DD6A73" w:rsidRDefault="008801F9" w:rsidP="005D67A8">
            <w:pPr>
              <w:widowControl/>
              <w:spacing w:line="240" w:lineRule="auto"/>
              <w:ind w:firstLine="0"/>
              <w:jc w:val="center"/>
              <w:rPr>
                <w:b/>
                <w:sz w:val="20"/>
                <w:lang w:eastAsia="uk-UA"/>
              </w:rPr>
            </w:pPr>
            <w:r w:rsidRPr="00DD6A73">
              <w:rPr>
                <w:b/>
                <w:sz w:val="20"/>
                <w:lang w:eastAsia="uk-UA"/>
              </w:rPr>
              <w:t>2</w:t>
            </w:r>
          </w:p>
        </w:tc>
        <w:tc>
          <w:tcPr>
            <w:tcW w:w="3119" w:type="dxa"/>
            <w:vAlign w:val="center"/>
          </w:tcPr>
          <w:p w:rsidR="00460C1B" w:rsidRPr="00DD6A73" w:rsidRDefault="008801F9" w:rsidP="005D67A8">
            <w:pPr>
              <w:widowControl/>
              <w:spacing w:line="240" w:lineRule="auto"/>
              <w:ind w:firstLine="0"/>
              <w:jc w:val="center"/>
              <w:rPr>
                <w:b/>
                <w:sz w:val="20"/>
                <w:lang w:eastAsia="uk-UA"/>
              </w:rPr>
            </w:pPr>
            <w:r w:rsidRPr="00DD6A73">
              <w:rPr>
                <w:b/>
                <w:sz w:val="20"/>
                <w:lang w:eastAsia="uk-UA"/>
              </w:rPr>
              <w:t>4</w:t>
            </w:r>
          </w:p>
        </w:tc>
      </w:tr>
    </w:tbl>
    <w:p w:rsidR="00611F74" w:rsidRPr="00DD6A73" w:rsidRDefault="00611F74" w:rsidP="005D67A8">
      <w:pPr>
        <w:widowControl/>
        <w:spacing w:line="240" w:lineRule="auto"/>
        <w:ind w:firstLine="0"/>
        <w:jc w:val="both"/>
        <w:rPr>
          <w:rFonts w:eastAsia="Times New Roman"/>
          <w:sz w:val="2"/>
          <w:szCs w:val="2"/>
          <w:lang w:eastAsia="uk-UA"/>
        </w:rPr>
      </w:pPr>
    </w:p>
    <w:tbl>
      <w:tblPr>
        <w:tblW w:w="9435" w:type="dxa"/>
        <w:tblCellMar>
          <w:left w:w="30" w:type="dxa"/>
          <w:right w:w="0" w:type="dxa"/>
        </w:tblCellMar>
        <w:tblLook w:val="04A0"/>
      </w:tblPr>
      <w:tblGrid>
        <w:gridCol w:w="461"/>
        <w:gridCol w:w="442"/>
        <w:gridCol w:w="414"/>
        <w:gridCol w:w="378"/>
        <w:gridCol w:w="364"/>
        <w:gridCol w:w="253"/>
        <w:gridCol w:w="207"/>
        <w:gridCol w:w="188"/>
        <w:gridCol w:w="300"/>
        <w:gridCol w:w="195"/>
        <w:gridCol w:w="253"/>
        <w:gridCol w:w="200"/>
        <w:gridCol w:w="308"/>
        <w:gridCol w:w="230"/>
        <w:gridCol w:w="468"/>
        <w:gridCol w:w="467"/>
        <w:gridCol w:w="590"/>
        <w:gridCol w:w="500"/>
        <w:gridCol w:w="560"/>
        <w:gridCol w:w="490"/>
        <w:gridCol w:w="617"/>
        <w:gridCol w:w="530"/>
        <w:gridCol w:w="446"/>
        <w:gridCol w:w="525"/>
        <w:gridCol w:w="49"/>
      </w:tblGrid>
      <w:tr w:rsidR="001B2ACB" w:rsidRPr="00DD6A73" w:rsidTr="001B2ACB">
        <w:trPr>
          <w:hidden/>
        </w:trPr>
        <w:tc>
          <w:tcPr>
            <w:tcW w:w="461"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c>
          <w:tcPr>
            <w:tcW w:w="442"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c>
          <w:tcPr>
            <w:tcW w:w="414"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c>
          <w:tcPr>
            <w:tcW w:w="378"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c>
          <w:tcPr>
            <w:tcW w:w="364"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c>
          <w:tcPr>
            <w:tcW w:w="253"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c>
          <w:tcPr>
            <w:tcW w:w="207"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c>
          <w:tcPr>
            <w:tcW w:w="188"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c>
          <w:tcPr>
            <w:tcW w:w="300"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c>
          <w:tcPr>
            <w:tcW w:w="195"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c>
          <w:tcPr>
            <w:tcW w:w="253"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c>
          <w:tcPr>
            <w:tcW w:w="200"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c>
          <w:tcPr>
            <w:tcW w:w="308"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c>
          <w:tcPr>
            <w:tcW w:w="230"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c>
          <w:tcPr>
            <w:tcW w:w="468"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c>
          <w:tcPr>
            <w:tcW w:w="467"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c>
          <w:tcPr>
            <w:tcW w:w="590"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c>
          <w:tcPr>
            <w:tcW w:w="500"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c>
          <w:tcPr>
            <w:tcW w:w="560"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c>
          <w:tcPr>
            <w:tcW w:w="490"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c>
          <w:tcPr>
            <w:tcW w:w="617"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c>
          <w:tcPr>
            <w:tcW w:w="530"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c>
          <w:tcPr>
            <w:tcW w:w="446"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c>
          <w:tcPr>
            <w:tcW w:w="525"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c>
          <w:tcPr>
            <w:tcW w:w="49" w:type="dxa"/>
            <w:vAlign w:val="center"/>
            <w:hideMark/>
          </w:tcPr>
          <w:p w:rsidR="00611F74" w:rsidRPr="00DD6A73" w:rsidRDefault="00611F74" w:rsidP="005D67A8">
            <w:pPr>
              <w:widowControl/>
              <w:spacing w:line="240" w:lineRule="auto"/>
              <w:ind w:firstLine="0"/>
              <w:rPr>
                <w:rFonts w:ascii="Arial" w:eastAsia="Times New Roman" w:hAnsi="Arial" w:cs="Arial"/>
                <w:vanish/>
                <w:sz w:val="16"/>
                <w:szCs w:val="16"/>
              </w:rPr>
            </w:pPr>
          </w:p>
        </w:tc>
      </w:tr>
    </w:tbl>
    <w:p w:rsidR="00AC256C" w:rsidRPr="00DD6A73" w:rsidRDefault="0007527A" w:rsidP="009C25F0">
      <w:pPr>
        <w:widowControl/>
        <w:spacing w:line="240" w:lineRule="auto"/>
        <w:ind w:firstLine="708"/>
        <w:jc w:val="both"/>
        <w:rPr>
          <w:rFonts w:eastAsia="Times New Roman"/>
          <w:b/>
          <w:sz w:val="23"/>
          <w:szCs w:val="23"/>
          <w:lang w:eastAsia="uk-UA"/>
        </w:rPr>
      </w:pPr>
      <w:r w:rsidRPr="00DD6A73">
        <w:rPr>
          <w:rFonts w:eastAsia="Times New Roman"/>
          <w:b/>
          <w:sz w:val="23"/>
          <w:szCs w:val="23"/>
          <w:lang w:eastAsia="uk-UA"/>
        </w:rPr>
        <w:t>5.</w:t>
      </w:r>
      <w:r w:rsidR="00113DE1" w:rsidRPr="00DD6A73">
        <w:rPr>
          <w:rFonts w:eastAsia="Times New Roman"/>
          <w:b/>
          <w:sz w:val="23"/>
          <w:szCs w:val="23"/>
          <w:lang w:eastAsia="uk-UA"/>
        </w:rPr>
        <w:t>5</w:t>
      </w:r>
      <w:r w:rsidRPr="00DD6A73">
        <w:rPr>
          <w:rFonts w:eastAsia="Times New Roman"/>
          <w:b/>
          <w:sz w:val="23"/>
          <w:szCs w:val="23"/>
          <w:lang w:eastAsia="uk-UA"/>
        </w:rPr>
        <w:t xml:space="preserve">. </w:t>
      </w:r>
      <w:r w:rsidR="009C2B12" w:rsidRPr="00DD6A73">
        <w:rPr>
          <w:rFonts w:eastAsia="Times New Roman"/>
          <w:b/>
          <w:sz w:val="23"/>
          <w:szCs w:val="23"/>
          <w:lang w:eastAsia="uk-UA"/>
        </w:rPr>
        <w:t>Торгова дебіторська заборгованість</w:t>
      </w:r>
    </w:p>
    <w:p w:rsidR="00DB05E7" w:rsidRPr="00DD6A73" w:rsidRDefault="00DB05E7" w:rsidP="009C25F0">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 xml:space="preserve">Дебіторська заборгованість – це фінансовий актив, який є контрактним правом отримувати грошові кошти або інший фінансовий актив від іншого суб’єкта господарювання. </w:t>
      </w:r>
    </w:p>
    <w:p w:rsidR="00DB05E7" w:rsidRPr="00DD6A73" w:rsidRDefault="00DB05E7" w:rsidP="009C25F0">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Дебіторська заборгованість визнається у звіті про фінансовий стан тоді і лише тоді, коли Товариство стає стороною контрактних положень щодо цього інструменту.</w:t>
      </w:r>
    </w:p>
    <w:p w:rsidR="00DB05E7" w:rsidRPr="00DD6A73" w:rsidRDefault="00DB05E7" w:rsidP="009C25F0">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 xml:space="preserve">Первісна оцінка дебіторської заборгованості здійснюється за </w:t>
      </w:r>
      <w:r w:rsidR="004C4EA3" w:rsidRPr="00DD6A73">
        <w:rPr>
          <w:rFonts w:eastAsia="Times New Roman"/>
          <w:bCs/>
          <w:sz w:val="23"/>
          <w:szCs w:val="23"/>
          <w:lang w:eastAsia="uk-UA"/>
        </w:rPr>
        <w:t>справедливою</w:t>
      </w:r>
      <w:r w:rsidRPr="00DD6A73">
        <w:rPr>
          <w:rFonts w:eastAsia="Times New Roman"/>
          <w:bCs/>
          <w:sz w:val="23"/>
          <w:szCs w:val="23"/>
          <w:lang w:eastAsia="uk-UA"/>
        </w:rPr>
        <w:t xml:space="preserve"> вартістю</w:t>
      </w:r>
      <w:r w:rsidR="0049209A" w:rsidRPr="00DD6A73">
        <w:rPr>
          <w:rFonts w:eastAsia="Times New Roman"/>
          <w:bCs/>
          <w:sz w:val="23"/>
          <w:szCs w:val="23"/>
          <w:lang w:eastAsia="uk-UA"/>
        </w:rPr>
        <w:t>,</w:t>
      </w:r>
      <w:r w:rsidR="0049209A" w:rsidRPr="00DD6A73">
        <w:rPr>
          <w:rFonts w:eastAsia="Times New Roman"/>
          <w:sz w:val="23"/>
          <w:szCs w:val="23"/>
        </w:rPr>
        <w:t xml:space="preserve"> яка дорівнює вартості погашення, тобто сумі очікуваних контрактних грошових потоків на дату оцінки.</w:t>
      </w:r>
    </w:p>
    <w:p w:rsidR="00DB05E7" w:rsidRPr="00DD6A73" w:rsidRDefault="00DB05E7" w:rsidP="009C25F0">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 xml:space="preserve">Дебіторська заборгованість може бути </w:t>
      </w:r>
      <w:proofErr w:type="spellStart"/>
      <w:r w:rsidRPr="00DD6A73">
        <w:rPr>
          <w:rFonts w:eastAsia="Times New Roman"/>
          <w:bCs/>
          <w:sz w:val="23"/>
          <w:szCs w:val="23"/>
          <w:lang w:eastAsia="uk-UA"/>
        </w:rPr>
        <w:t>нескасовно</w:t>
      </w:r>
      <w:proofErr w:type="spellEnd"/>
      <w:r w:rsidRPr="00DD6A73">
        <w:rPr>
          <w:rFonts w:eastAsia="Times New Roman"/>
          <w:bCs/>
          <w:sz w:val="23"/>
          <w:szCs w:val="23"/>
          <w:lang w:eastAsia="uk-UA"/>
        </w:rPr>
        <w:t xml:space="preserve"> призначена як така, що оцінюється за </w:t>
      </w:r>
      <w:r w:rsidR="004C4EA3" w:rsidRPr="00DD6A73">
        <w:rPr>
          <w:rFonts w:eastAsia="Times New Roman"/>
          <w:bCs/>
          <w:sz w:val="23"/>
          <w:szCs w:val="23"/>
          <w:lang w:eastAsia="uk-UA"/>
        </w:rPr>
        <w:t>справедливою</w:t>
      </w:r>
      <w:r w:rsidRPr="00DD6A73">
        <w:rPr>
          <w:rFonts w:eastAsia="Times New Roman"/>
          <w:bCs/>
          <w:sz w:val="23"/>
          <w:szCs w:val="23"/>
          <w:lang w:eastAsia="uk-UA"/>
        </w:rPr>
        <w:t xml:space="preserve"> вартістю з відображенням результату переоцінки у прибутку або збитку, якщо таке призначення усуває або значно зменшує невідповідність оцінки чи визнання (яку інколи називають «неузгодженістю обліку»), що інакше виникне внаслідок оцінювання активів або зобов’язань чи визнання прибутків або збитків за ними на різних підставах.</w:t>
      </w:r>
    </w:p>
    <w:p w:rsidR="00DB05E7" w:rsidRPr="00DD6A73" w:rsidRDefault="00DB05E7" w:rsidP="009C25F0">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 xml:space="preserve">Подальша оцінка дебіторської заборгованості здійснюється за </w:t>
      </w:r>
      <w:r w:rsidR="00DD6A73" w:rsidRPr="00DD6A73">
        <w:rPr>
          <w:rFonts w:eastAsia="Times New Roman"/>
          <w:bCs/>
          <w:sz w:val="23"/>
          <w:szCs w:val="23"/>
          <w:lang w:eastAsia="uk-UA"/>
        </w:rPr>
        <w:t xml:space="preserve">справедливою </w:t>
      </w:r>
      <w:r w:rsidRPr="00DD6A73">
        <w:rPr>
          <w:rFonts w:eastAsia="Times New Roman"/>
          <w:bCs/>
          <w:sz w:val="23"/>
          <w:szCs w:val="23"/>
          <w:lang w:eastAsia="uk-UA"/>
        </w:rPr>
        <w:t>вартістю.</w:t>
      </w:r>
    </w:p>
    <w:p w:rsidR="00BB20E8" w:rsidRPr="00DD6A73" w:rsidRDefault="00BB20E8" w:rsidP="009C25F0">
      <w:pPr>
        <w:widowControl/>
        <w:spacing w:line="240" w:lineRule="auto"/>
        <w:ind w:firstLine="0"/>
        <w:jc w:val="both"/>
        <w:rPr>
          <w:rFonts w:eastAsia="Times New Roman"/>
          <w:sz w:val="23"/>
          <w:szCs w:val="23"/>
        </w:rPr>
      </w:pPr>
      <w:bookmarkStart w:id="14" w:name="bookmark31"/>
      <w:r w:rsidRPr="00DD6A73">
        <w:rPr>
          <w:rFonts w:eastAsia="Times New Roman"/>
          <w:sz w:val="23"/>
          <w:szCs w:val="23"/>
        </w:rPr>
        <w:t xml:space="preserve">Станом на  31 грудня 2015 року та 31 грудня 2016 року </w:t>
      </w:r>
      <w:r w:rsidRPr="00DD6A73">
        <w:rPr>
          <w:sz w:val="23"/>
          <w:szCs w:val="23"/>
          <w:lang w:eastAsia="uk-UA"/>
        </w:rPr>
        <w:t xml:space="preserve">торгова дебіторська заборгованість </w:t>
      </w:r>
      <w:r w:rsidRPr="00DD6A73">
        <w:rPr>
          <w:rFonts w:eastAsia="Times New Roman"/>
          <w:sz w:val="23"/>
          <w:szCs w:val="23"/>
        </w:rPr>
        <w:t>представлена наступним чином, тис. грн.:</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835"/>
        <w:gridCol w:w="3260"/>
        <w:gridCol w:w="3261"/>
      </w:tblGrid>
      <w:tr w:rsidR="00BB20E8" w:rsidRPr="00DD6A73" w:rsidTr="001809D1">
        <w:tc>
          <w:tcPr>
            <w:tcW w:w="2835" w:type="dxa"/>
          </w:tcPr>
          <w:p w:rsidR="00BB20E8" w:rsidRPr="00DD6A73" w:rsidRDefault="00BB20E8" w:rsidP="005D67A8">
            <w:pPr>
              <w:widowControl/>
              <w:spacing w:line="240" w:lineRule="auto"/>
              <w:ind w:firstLine="0"/>
              <w:jc w:val="center"/>
              <w:rPr>
                <w:sz w:val="20"/>
                <w:lang w:eastAsia="uk-UA"/>
              </w:rPr>
            </w:pPr>
          </w:p>
        </w:tc>
        <w:tc>
          <w:tcPr>
            <w:tcW w:w="3260" w:type="dxa"/>
          </w:tcPr>
          <w:p w:rsidR="00BB20E8" w:rsidRPr="00DD6A73" w:rsidRDefault="00BB20E8" w:rsidP="005D67A8">
            <w:pPr>
              <w:widowControl/>
              <w:spacing w:line="240" w:lineRule="auto"/>
              <w:ind w:firstLine="0"/>
              <w:jc w:val="center"/>
              <w:rPr>
                <w:b/>
                <w:sz w:val="20"/>
                <w:lang w:eastAsia="uk-UA"/>
              </w:rPr>
            </w:pPr>
            <w:r w:rsidRPr="00DD6A73">
              <w:rPr>
                <w:b/>
                <w:sz w:val="20"/>
                <w:lang w:eastAsia="uk-UA"/>
              </w:rPr>
              <w:t>Балансова вартість на 31.12.2015</w:t>
            </w:r>
          </w:p>
        </w:tc>
        <w:tc>
          <w:tcPr>
            <w:tcW w:w="3261" w:type="dxa"/>
            <w:vAlign w:val="center"/>
          </w:tcPr>
          <w:p w:rsidR="00BB20E8" w:rsidRPr="00DD6A73" w:rsidRDefault="00BB20E8" w:rsidP="005D67A8">
            <w:pPr>
              <w:widowControl/>
              <w:spacing w:line="240" w:lineRule="auto"/>
              <w:ind w:firstLine="0"/>
              <w:jc w:val="center"/>
              <w:rPr>
                <w:b/>
                <w:sz w:val="20"/>
                <w:lang w:eastAsia="uk-UA"/>
              </w:rPr>
            </w:pPr>
            <w:r w:rsidRPr="00DD6A73">
              <w:rPr>
                <w:b/>
                <w:sz w:val="20"/>
                <w:lang w:eastAsia="uk-UA"/>
              </w:rPr>
              <w:t xml:space="preserve">Балансова вартість на 31.12.2016 </w:t>
            </w:r>
          </w:p>
        </w:tc>
      </w:tr>
      <w:tr w:rsidR="00BB20E8" w:rsidRPr="00DD6A73" w:rsidTr="001809D1">
        <w:tc>
          <w:tcPr>
            <w:tcW w:w="2835" w:type="dxa"/>
          </w:tcPr>
          <w:p w:rsidR="00BB20E8" w:rsidRPr="00DD6A73" w:rsidRDefault="00BB20E8" w:rsidP="005D67A8">
            <w:pPr>
              <w:widowControl/>
              <w:spacing w:line="240" w:lineRule="auto"/>
              <w:ind w:firstLine="0"/>
              <w:rPr>
                <w:rFonts w:eastAsia="Times New Roman"/>
                <w:sz w:val="20"/>
                <w:lang w:eastAsia="uk-UA"/>
              </w:rPr>
            </w:pPr>
            <w:r w:rsidRPr="00DD6A73">
              <w:rPr>
                <w:sz w:val="20"/>
                <w:lang w:eastAsia="uk-UA"/>
              </w:rPr>
              <w:t>Вітчизняні покупці</w:t>
            </w:r>
          </w:p>
        </w:tc>
        <w:tc>
          <w:tcPr>
            <w:tcW w:w="3260" w:type="dxa"/>
            <w:vAlign w:val="center"/>
          </w:tcPr>
          <w:p w:rsidR="00BB20E8" w:rsidRPr="00DD6A73" w:rsidRDefault="00BB20E8" w:rsidP="005D67A8">
            <w:pPr>
              <w:widowControl/>
              <w:spacing w:line="240" w:lineRule="auto"/>
              <w:ind w:firstLine="0"/>
              <w:jc w:val="center"/>
              <w:rPr>
                <w:sz w:val="20"/>
                <w:lang w:eastAsia="uk-UA"/>
              </w:rPr>
            </w:pPr>
            <w:r w:rsidRPr="00DD6A73">
              <w:rPr>
                <w:sz w:val="20"/>
                <w:lang w:eastAsia="uk-UA"/>
              </w:rPr>
              <w:t>-</w:t>
            </w:r>
          </w:p>
        </w:tc>
        <w:tc>
          <w:tcPr>
            <w:tcW w:w="3261" w:type="dxa"/>
            <w:vAlign w:val="center"/>
          </w:tcPr>
          <w:p w:rsidR="00BB20E8" w:rsidRPr="00DD6A73" w:rsidRDefault="00BB20E8" w:rsidP="005D67A8">
            <w:pPr>
              <w:widowControl/>
              <w:spacing w:line="240" w:lineRule="auto"/>
              <w:ind w:firstLine="0"/>
              <w:jc w:val="center"/>
              <w:rPr>
                <w:sz w:val="20"/>
                <w:lang w:val="ru-RU" w:eastAsia="uk-UA"/>
              </w:rPr>
            </w:pPr>
            <w:r w:rsidRPr="00DD6A73">
              <w:rPr>
                <w:sz w:val="20"/>
                <w:lang w:val="ru-RU" w:eastAsia="uk-UA"/>
              </w:rPr>
              <w:t>41</w:t>
            </w:r>
          </w:p>
        </w:tc>
      </w:tr>
      <w:tr w:rsidR="00BB20E8" w:rsidRPr="00DD6A73" w:rsidTr="001809D1">
        <w:tc>
          <w:tcPr>
            <w:tcW w:w="2835" w:type="dxa"/>
          </w:tcPr>
          <w:p w:rsidR="00BB20E8" w:rsidRPr="00DD6A73" w:rsidRDefault="00BB20E8" w:rsidP="005D67A8">
            <w:pPr>
              <w:widowControl/>
              <w:spacing w:line="240" w:lineRule="auto"/>
              <w:ind w:firstLine="0"/>
              <w:rPr>
                <w:rFonts w:eastAsia="Times New Roman"/>
                <w:b/>
                <w:sz w:val="20"/>
                <w:lang w:eastAsia="uk-UA"/>
              </w:rPr>
            </w:pPr>
            <w:r w:rsidRPr="00DD6A73">
              <w:rPr>
                <w:b/>
                <w:sz w:val="20"/>
                <w:lang w:eastAsia="uk-UA"/>
              </w:rPr>
              <w:t>Всього</w:t>
            </w:r>
          </w:p>
        </w:tc>
        <w:tc>
          <w:tcPr>
            <w:tcW w:w="3260" w:type="dxa"/>
          </w:tcPr>
          <w:p w:rsidR="00BB20E8" w:rsidRPr="00DD6A73" w:rsidRDefault="00BB20E8" w:rsidP="005D67A8">
            <w:pPr>
              <w:widowControl/>
              <w:spacing w:line="240" w:lineRule="auto"/>
              <w:ind w:firstLine="0"/>
              <w:jc w:val="center"/>
              <w:rPr>
                <w:b/>
                <w:sz w:val="20"/>
                <w:lang w:val="ru-RU" w:eastAsia="uk-UA"/>
              </w:rPr>
            </w:pPr>
            <w:r w:rsidRPr="00DD6A73">
              <w:rPr>
                <w:b/>
                <w:sz w:val="20"/>
                <w:lang w:val="ru-RU" w:eastAsia="uk-UA"/>
              </w:rPr>
              <w:t>-</w:t>
            </w:r>
          </w:p>
        </w:tc>
        <w:tc>
          <w:tcPr>
            <w:tcW w:w="3261" w:type="dxa"/>
          </w:tcPr>
          <w:p w:rsidR="00BB20E8" w:rsidRPr="00DD6A73" w:rsidRDefault="00BB20E8" w:rsidP="005D67A8">
            <w:pPr>
              <w:widowControl/>
              <w:spacing w:line="240" w:lineRule="auto"/>
              <w:ind w:firstLine="0"/>
              <w:jc w:val="center"/>
              <w:rPr>
                <w:b/>
                <w:sz w:val="20"/>
                <w:lang w:val="ru-RU" w:eastAsia="uk-UA"/>
              </w:rPr>
            </w:pPr>
            <w:r w:rsidRPr="00DD6A73">
              <w:rPr>
                <w:b/>
                <w:sz w:val="20"/>
                <w:lang w:val="ru-RU" w:eastAsia="uk-UA"/>
              </w:rPr>
              <w:t>41</w:t>
            </w:r>
          </w:p>
        </w:tc>
      </w:tr>
    </w:tbl>
    <w:p w:rsidR="00BB20E8" w:rsidRPr="00DD6A73" w:rsidRDefault="00BB20E8" w:rsidP="009C25F0">
      <w:pPr>
        <w:spacing w:line="240" w:lineRule="auto"/>
        <w:ind w:firstLine="0"/>
        <w:jc w:val="both"/>
        <w:rPr>
          <w:sz w:val="23"/>
          <w:szCs w:val="23"/>
          <w:lang w:val="ru-RU"/>
        </w:rPr>
      </w:pPr>
      <w:r w:rsidRPr="00DD6A73">
        <w:rPr>
          <w:sz w:val="23"/>
          <w:szCs w:val="23"/>
          <w:lang w:val="ru-RU"/>
        </w:rPr>
        <w:t>Аналіз дебіторської заборгованості за строками виникнення:</w:t>
      </w:r>
    </w:p>
    <w:tbl>
      <w:tblPr>
        <w:tblW w:w="0" w:type="auto"/>
        <w:tblInd w:w="108" w:type="dxa"/>
        <w:tblCellMar>
          <w:left w:w="0" w:type="dxa"/>
          <w:right w:w="0" w:type="dxa"/>
        </w:tblCellMar>
        <w:tblLook w:val="04A0"/>
      </w:tblPr>
      <w:tblGrid>
        <w:gridCol w:w="1811"/>
        <w:gridCol w:w="1124"/>
        <w:gridCol w:w="1392"/>
        <w:gridCol w:w="1025"/>
        <w:gridCol w:w="1025"/>
        <w:gridCol w:w="1024"/>
        <w:gridCol w:w="1026"/>
        <w:gridCol w:w="929"/>
      </w:tblGrid>
      <w:tr w:rsidR="00BB20E8" w:rsidRPr="00DD6A73" w:rsidTr="001809D1">
        <w:trPr>
          <w:trHeight w:val="141"/>
        </w:trPr>
        <w:tc>
          <w:tcPr>
            <w:tcW w:w="181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BB20E8" w:rsidRPr="00DD6A73" w:rsidRDefault="00BB20E8" w:rsidP="005D67A8">
            <w:pPr>
              <w:pStyle w:val="21"/>
              <w:keepNext/>
              <w:shd w:val="clear" w:color="auto" w:fill="auto"/>
              <w:spacing w:after="0" w:line="240" w:lineRule="auto"/>
              <w:jc w:val="center"/>
              <w:rPr>
                <w:rFonts w:ascii="Times New Roman" w:hAnsi="Times New Roman"/>
                <w:b w:val="0"/>
                <w:bCs w:val="0"/>
              </w:rPr>
            </w:pPr>
          </w:p>
        </w:tc>
        <w:tc>
          <w:tcPr>
            <w:tcW w:w="1124"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BB20E8" w:rsidRPr="00DD6A73" w:rsidRDefault="00BB20E8" w:rsidP="005D67A8">
            <w:pPr>
              <w:pStyle w:val="21"/>
              <w:keepNext/>
              <w:shd w:val="clear" w:color="auto" w:fill="auto"/>
              <w:spacing w:after="0" w:line="240" w:lineRule="auto"/>
              <w:jc w:val="center"/>
              <w:rPr>
                <w:rFonts w:ascii="Times New Roman" w:eastAsiaTheme="minorHAnsi" w:hAnsi="Times New Roman"/>
                <w:b w:val="0"/>
                <w:bCs w:val="0"/>
              </w:rPr>
            </w:pPr>
          </w:p>
          <w:p w:rsidR="00BB20E8" w:rsidRPr="00DD6A73" w:rsidRDefault="00BB20E8" w:rsidP="005D67A8">
            <w:pPr>
              <w:pStyle w:val="21"/>
              <w:keepNext/>
              <w:shd w:val="clear" w:color="auto" w:fill="auto"/>
              <w:spacing w:after="0" w:line="240" w:lineRule="auto"/>
              <w:jc w:val="center"/>
              <w:rPr>
                <w:rFonts w:ascii="Times New Roman" w:hAnsi="Times New Roman"/>
                <w:b w:val="0"/>
                <w:bCs w:val="0"/>
              </w:rPr>
            </w:pPr>
            <w:r w:rsidRPr="00DD6A73">
              <w:rPr>
                <w:rFonts w:ascii="Times New Roman" w:hAnsi="Times New Roman"/>
                <w:b w:val="0"/>
                <w:bCs w:val="0"/>
              </w:rPr>
              <w:t>Всього</w:t>
            </w:r>
          </w:p>
        </w:tc>
        <w:tc>
          <w:tcPr>
            <w:tcW w:w="1392"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BB20E8" w:rsidRPr="00DD6A73" w:rsidRDefault="00BB20E8" w:rsidP="005D67A8">
            <w:pPr>
              <w:pStyle w:val="21"/>
              <w:keepNext/>
              <w:shd w:val="clear" w:color="auto" w:fill="auto"/>
              <w:spacing w:after="0" w:line="240" w:lineRule="auto"/>
              <w:jc w:val="center"/>
              <w:rPr>
                <w:rFonts w:ascii="Times New Roman" w:hAnsi="Times New Roman"/>
                <w:b w:val="0"/>
                <w:bCs w:val="0"/>
              </w:rPr>
            </w:pPr>
            <w:r w:rsidRPr="00DD6A73">
              <w:rPr>
                <w:rFonts w:ascii="Times New Roman" w:hAnsi="Times New Roman"/>
                <w:b w:val="0"/>
                <w:bCs w:val="0"/>
              </w:rPr>
              <w:t>Не прострочена і не знецінена</w:t>
            </w:r>
          </w:p>
        </w:tc>
        <w:tc>
          <w:tcPr>
            <w:tcW w:w="5029" w:type="dxa"/>
            <w:gridSpan w:val="5"/>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BB20E8" w:rsidRPr="00DD6A73" w:rsidRDefault="00BB20E8" w:rsidP="005D67A8">
            <w:pPr>
              <w:pStyle w:val="21"/>
              <w:keepNext/>
              <w:shd w:val="clear" w:color="auto" w:fill="auto"/>
              <w:spacing w:after="0" w:line="240" w:lineRule="auto"/>
              <w:jc w:val="center"/>
              <w:rPr>
                <w:rFonts w:ascii="Times New Roman" w:hAnsi="Times New Roman"/>
                <w:b w:val="0"/>
                <w:bCs w:val="0"/>
              </w:rPr>
            </w:pPr>
            <w:r w:rsidRPr="00DD6A73">
              <w:rPr>
                <w:rFonts w:ascii="Times New Roman" w:hAnsi="Times New Roman"/>
                <w:b w:val="0"/>
                <w:bCs w:val="0"/>
              </w:rPr>
              <w:t>Прострочена, але не знецінена</w:t>
            </w:r>
          </w:p>
        </w:tc>
      </w:tr>
      <w:tr w:rsidR="00BB20E8" w:rsidRPr="00DD6A73" w:rsidTr="001809D1">
        <w:trPr>
          <w:trHeight w:val="30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B20E8" w:rsidRPr="00DD6A73" w:rsidRDefault="00BB20E8" w:rsidP="005D67A8">
            <w:pPr>
              <w:spacing w:line="240" w:lineRule="auto"/>
              <w:jc w:val="center"/>
              <w:rPr>
                <w:rFonts w:eastAsia="Times New Roman"/>
                <w:sz w:val="20"/>
              </w:rPr>
            </w:pPr>
          </w:p>
        </w:tc>
        <w:tc>
          <w:tcPr>
            <w:tcW w:w="0" w:type="auto"/>
            <w:vMerge/>
            <w:tcBorders>
              <w:top w:val="single" w:sz="8" w:space="0" w:color="000000"/>
              <w:left w:val="nil"/>
              <w:bottom w:val="single" w:sz="8" w:space="0" w:color="000000"/>
              <w:right w:val="single" w:sz="8" w:space="0" w:color="000000"/>
            </w:tcBorders>
            <w:vAlign w:val="center"/>
            <w:hideMark/>
          </w:tcPr>
          <w:p w:rsidR="00BB20E8" w:rsidRPr="00DD6A73" w:rsidRDefault="00BB20E8" w:rsidP="005D67A8">
            <w:pPr>
              <w:spacing w:line="240" w:lineRule="auto"/>
              <w:jc w:val="center"/>
              <w:rPr>
                <w:rFonts w:eastAsia="Times New Roman"/>
                <w:sz w:val="20"/>
              </w:rPr>
            </w:pPr>
          </w:p>
        </w:tc>
        <w:tc>
          <w:tcPr>
            <w:tcW w:w="0" w:type="auto"/>
            <w:vMerge/>
            <w:tcBorders>
              <w:top w:val="single" w:sz="8" w:space="0" w:color="000000"/>
              <w:left w:val="nil"/>
              <w:bottom w:val="single" w:sz="8" w:space="0" w:color="000000"/>
              <w:right w:val="single" w:sz="8" w:space="0" w:color="000000"/>
            </w:tcBorders>
            <w:vAlign w:val="center"/>
            <w:hideMark/>
          </w:tcPr>
          <w:p w:rsidR="00BB20E8" w:rsidRPr="00DD6A73" w:rsidRDefault="00BB20E8" w:rsidP="005D67A8">
            <w:pPr>
              <w:spacing w:line="240" w:lineRule="auto"/>
              <w:jc w:val="center"/>
              <w:rPr>
                <w:rFonts w:eastAsia="Times New Roman"/>
                <w:sz w:val="20"/>
              </w:rPr>
            </w:pPr>
          </w:p>
        </w:tc>
        <w:tc>
          <w:tcPr>
            <w:tcW w:w="102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BB20E8" w:rsidRPr="00DD6A73" w:rsidRDefault="00BB20E8" w:rsidP="005D67A8">
            <w:pPr>
              <w:pStyle w:val="21"/>
              <w:keepNext/>
              <w:shd w:val="clear" w:color="auto" w:fill="auto"/>
              <w:spacing w:after="0" w:line="240" w:lineRule="auto"/>
              <w:jc w:val="center"/>
              <w:rPr>
                <w:rFonts w:ascii="Times New Roman" w:hAnsi="Times New Roman"/>
                <w:b w:val="0"/>
                <w:bCs w:val="0"/>
              </w:rPr>
            </w:pPr>
            <w:r w:rsidRPr="00DD6A73">
              <w:rPr>
                <w:rFonts w:ascii="Times New Roman" w:hAnsi="Times New Roman"/>
                <w:b w:val="0"/>
                <w:bCs w:val="0"/>
              </w:rPr>
              <w:t>До 60 днів</w:t>
            </w:r>
          </w:p>
        </w:tc>
        <w:tc>
          <w:tcPr>
            <w:tcW w:w="102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BB20E8" w:rsidRPr="00DD6A73" w:rsidRDefault="00BB20E8" w:rsidP="005D67A8">
            <w:pPr>
              <w:pStyle w:val="21"/>
              <w:keepNext/>
              <w:shd w:val="clear" w:color="auto" w:fill="auto"/>
              <w:spacing w:after="0" w:line="240" w:lineRule="auto"/>
              <w:jc w:val="center"/>
              <w:rPr>
                <w:rFonts w:ascii="Times New Roman" w:hAnsi="Times New Roman"/>
                <w:b w:val="0"/>
                <w:bCs w:val="0"/>
              </w:rPr>
            </w:pPr>
            <w:r w:rsidRPr="00DD6A73">
              <w:rPr>
                <w:rFonts w:ascii="Times New Roman" w:hAnsi="Times New Roman"/>
                <w:b w:val="0"/>
                <w:bCs w:val="0"/>
              </w:rPr>
              <w:t>61-120 днів</w:t>
            </w:r>
          </w:p>
        </w:tc>
        <w:tc>
          <w:tcPr>
            <w:tcW w:w="102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BB20E8" w:rsidRPr="00DD6A73" w:rsidRDefault="00BB20E8" w:rsidP="005D67A8">
            <w:pPr>
              <w:pStyle w:val="21"/>
              <w:keepNext/>
              <w:shd w:val="clear" w:color="auto" w:fill="auto"/>
              <w:spacing w:after="0" w:line="240" w:lineRule="auto"/>
              <w:jc w:val="center"/>
              <w:rPr>
                <w:rFonts w:ascii="Times New Roman" w:hAnsi="Times New Roman"/>
                <w:b w:val="0"/>
                <w:bCs w:val="0"/>
              </w:rPr>
            </w:pPr>
            <w:r w:rsidRPr="00DD6A73">
              <w:rPr>
                <w:rFonts w:ascii="Times New Roman" w:hAnsi="Times New Roman"/>
                <w:b w:val="0"/>
                <w:bCs w:val="0"/>
              </w:rPr>
              <w:t>121-180 днів</w:t>
            </w:r>
          </w:p>
        </w:tc>
        <w:tc>
          <w:tcPr>
            <w:tcW w:w="10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BB20E8" w:rsidRPr="00DD6A73" w:rsidRDefault="00BB20E8" w:rsidP="005D67A8">
            <w:pPr>
              <w:pStyle w:val="21"/>
              <w:keepNext/>
              <w:shd w:val="clear" w:color="auto" w:fill="auto"/>
              <w:spacing w:after="0" w:line="240" w:lineRule="auto"/>
              <w:jc w:val="center"/>
              <w:rPr>
                <w:rFonts w:ascii="Times New Roman" w:hAnsi="Times New Roman"/>
                <w:b w:val="0"/>
                <w:bCs w:val="0"/>
              </w:rPr>
            </w:pPr>
            <w:r w:rsidRPr="00DD6A73">
              <w:rPr>
                <w:rFonts w:ascii="Times New Roman" w:hAnsi="Times New Roman"/>
                <w:b w:val="0"/>
                <w:bCs w:val="0"/>
              </w:rPr>
              <w:t>181-365 днів</w:t>
            </w:r>
          </w:p>
        </w:tc>
        <w:tc>
          <w:tcPr>
            <w:tcW w:w="92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BB20E8" w:rsidRPr="00DD6A73" w:rsidRDefault="00BB20E8" w:rsidP="005D67A8">
            <w:pPr>
              <w:pStyle w:val="21"/>
              <w:keepNext/>
              <w:shd w:val="clear" w:color="auto" w:fill="auto"/>
              <w:spacing w:after="0" w:line="240" w:lineRule="auto"/>
              <w:jc w:val="center"/>
              <w:rPr>
                <w:rFonts w:ascii="Times New Roman" w:hAnsi="Times New Roman"/>
                <w:b w:val="0"/>
                <w:bCs w:val="0"/>
              </w:rPr>
            </w:pPr>
            <w:r w:rsidRPr="00DD6A73">
              <w:rPr>
                <w:rFonts w:ascii="Times New Roman" w:hAnsi="Times New Roman"/>
                <w:b w:val="0"/>
                <w:bCs w:val="0"/>
              </w:rPr>
              <w:t>Більше 365 днів</w:t>
            </w:r>
          </w:p>
        </w:tc>
      </w:tr>
      <w:tr w:rsidR="00BB20E8" w:rsidRPr="00DD6A73" w:rsidTr="001809D1">
        <w:trPr>
          <w:trHeight w:val="60"/>
        </w:trPr>
        <w:tc>
          <w:tcPr>
            <w:tcW w:w="181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B20E8" w:rsidRPr="00DD6A73" w:rsidRDefault="00BB20E8" w:rsidP="005D67A8">
            <w:pPr>
              <w:pStyle w:val="21"/>
              <w:keepNext/>
              <w:shd w:val="clear" w:color="auto" w:fill="auto"/>
              <w:spacing w:after="0" w:line="240" w:lineRule="auto"/>
              <w:rPr>
                <w:rFonts w:ascii="Times New Roman" w:hAnsi="Times New Roman"/>
                <w:b w:val="0"/>
                <w:bCs w:val="0"/>
                <w:lang w:val="uk-UA"/>
              </w:rPr>
            </w:pPr>
            <w:r w:rsidRPr="00DD6A73">
              <w:rPr>
                <w:rFonts w:ascii="Times New Roman" w:hAnsi="Times New Roman"/>
                <w:b w:val="0"/>
                <w:bCs w:val="0"/>
              </w:rPr>
              <w:t>На 31.12.201</w:t>
            </w:r>
            <w:r w:rsidRPr="00DD6A73">
              <w:rPr>
                <w:rFonts w:ascii="Times New Roman" w:hAnsi="Times New Roman"/>
                <w:b w:val="0"/>
                <w:bCs w:val="0"/>
                <w:lang w:val="uk-UA"/>
              </w:rPr>
              <w:t>5</w:t>
            </w:r>
          </w:p>
        </w:tc>
        <w:tc>
          <w:tcPr>
            <w:tcW w:w="112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BB20E8" w:rsidRPr="00DD6A73" w:rsidRDefault="00BB20E8" w:rsidP="005D67A8">
            <w:pPr>
              <w:pStyle w:val="21"/>
              <w:keepNext/>
              <w:shd w:val="clear" w:color="auto" w:fill="auto"/>
              <w:spacing w:after="0" w:line="240" w:lineRule="auto"/>
              <w:jc w:val="center"/>
              <w:rPr>
                <w:rFonts w:ascii="Times New Roman" w:hAnsi="Times New Roman"/>
                <w:b w:val="0"/>
                <w:bCs w:val="0"/>
                <w:lang w:val="en-US"/>
              </w:rPr>
            </w:pPr>
            <w:r w:rsidRPr="00DD6A73">
              <w:rPr>
                <w:rFonts w:ascii="Times New Roman" w:hAnsi="Times New Roman"/>
                <w:b w:val="0"/>
                <w:bCs w:val="0"/>
                <w:lang w:val="en-US"/>
              </w:rPr>
              <w:t>-</w:t>
            </w:r>
          </w:p>
        </w:tc>
        <w:tc>
          <w:tcPr>
            <w:tcW w:w="139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BB20E8" w:rsidRPr="00DD6A73" w:rsidRDefault="00BB20E8" w:rsidP="005D67A8">
            <w:pPr>
              <w:pStyle w:val="21"/>
              <w:keepNext/>
              <w:shd w:val="clear" w:color="auto" w:fill="auto"/>
              <w:spacing w:after="0" w:line="240" w:lineRule="auto"/>
              <w:jc w:val="center"/>
              <w:rPr>
                <w:rFonts w:ascii="Times New Roman" w:hAnsi="Times New Roman"/>
                <w:b w:val="0"/>
                <w:bCs w:val="0"/>
                <w:lang w:val="en-US"/>
              </w:rPr>
            </w:pPr>
            <w:r w:rsidRPr="00DD6A73">
              <w:rPr>
                <w:rFonts w:ascii="Times New Roman" w:hAnsi="Times New Roman"/>
                <w:b w:val="0"/>
                <w:bCs w:val="0"/>
                <w:lang w:val="en-US"/>
              </w:rPr>
              <w:t>-</w:t>
            </w:r>
          </w:p>
        </w:tc>
        <w:tc>
          <w:tcPr>
            <w:tcW w:w="102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BB20E8" w:rsidRPr="00DD6A73" w:rsidRDefault="00BB20E8" w:rsidP="005D67A8">
            <w:pPr>
              <w:pStyle w:val="21"/>
              <w:keepNext/>
              <w:shd w:val="clear" w:color="auto" w:fill="auto"/>
              <w:spacing w:after="0" w:line="240" w:lineRule="auto"/>
              <w:jc w:val="center"/>
              <w:rPr>
                <w:rFonts w:ascii="Times New Roman" w:hAnsi="Times New Roman"/>
                <w:b w:val="0"/>
                <w:bCs w:val="0"/>
                <w:lang w:val="uk-UA"/>
              </w:rPr>
            </w:pPr>
            <w:r w:rsidRPr="00DD6A73">
              <w:rPr>
                <w:rFonts w:ascii="Times New Roman" w:hAnsi="Times New Roman"/>
                <w:b w:val="0"/>
                <w:bCs w:val="0"/>
                <w:lang w:val="uk-UA"/>
              </w:rPr>
              <w:t>-</w:t>
            </w:r>
          </w:p>
        </w:tc>
        <w:tc>
          <w:tcPr>
            <w:tcW w:w="102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BB20E8" w:rsidRPr="00DD6A73" w:rsidRDefault="00BB20E8" w:rsidP="005D67A8">
            <w:pPr>
              <w:pStyle w:val="21"/>
              <w:keepNext/>
              <w:shd w:val="clear" w:color="auto" w:fill="auto"/>
              <w:spacing w:after="0" w:line="240" w:lineRule="auto"/>
              <w:jc w:val="center"/>
              <w:rPr>
                <w:rFonts w:ascii="Times New Roman" w:hAnsi="Times New Roman"/>
                <w:b w:val="0"/>
                <w:bCs w:val="0"/>
                <w:lang w:val="uk-UA"/>
              </w:rPr>
            </w:pPr>
            <w:r w:rsidRPr="00DD6A73">
              <w:rPr>
                <w:rFonts w:ascii="Times New Roman" w:hAnsi="Times New Roman"/>
                <w:b w:val="0"/>
                <w:bCs w:val="0"/>
                <w:lang w:val="uk-UA"/>
              </w:rPr>
              <w:t>-</w:t>
            </w:r>
          </w:p>
        </w:tc>
        <w:tc>
          <w:tcPr>
            <w:tcW w:w="102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BB20E8" w:rsidRPr="00DD6A73" w:rsidRDefault="00BB20E8" w:rsidP="005D67A8">
            <w:pPr>
              <w:pStyle w:val="21"/>
              <w:keepNext/>
              <w:shd w:val="clear" w:color="auto" w:fill="auto"/>
              <w:spacing w:after="0" w:line="240" w:lineRule="auto"/>
              <w:jc w:val="center"/>
              <w:rPr>
                <w:rFonts w:ascii="Times New Roman" w:hAnsi="Times New Roman"/>
                <w:b w:val="0"/>
                <w:bCs w:val="0"/>
                <w:lang w:val="uk-UA"/>
              </w:rPr>
            </w:pPr>
            <w:r w:rsidRPr="00DD6A73">
              <w:rPr>
                <w:rFonts w:ascii="Times New Roman" w:hAnsi="Times New Roman"/>
                <w:b w:val="0"/>
                <w:bCs w:val="0"/>
                <w:lang w:val="uk-UA"/>
              </w:rPr>
              <w:t>-</w:t>
            </w:r>
          </w:p>
        </w:tc>
        <w:tc>
          <w:tcPr>
            <w:tcW w:w="10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BB20E8" w:rsidRPr="00DD6A73" w:rsidRDefault="00BB20E8" w:rsidP="005D67A8">
            <w:pPr>
              <w:pStyle w:val="21"/>
              <w:keepNext/>
              <w:shd w:val="clear" w:color="auto" w:fill="auto"/>
              <w:spacing w:after="0" w:line="240" w:lineRule="auto"/>
              <w:jc w:val="center"/>
              <w:rPr>
                <w:rFonts w:ascii="Times New Roman" w:hAnsi="Times New Roman"/>
                <w:b w:val="0"/>
                <w:bCs w:val="0"/>
                <w:lang w:val="uk-UA"/>
              </w:rPr>
            </w:pPr>
            <w:r w:rsidRPr="00DD6A73">
              <w:rPr>
                <w:rFonts w:ascii="Times New Roman" w:hAnsi="Times New Roman"/>
                <w:b w:val="0"/>
                <w:bCs w:val="0"/>
                <w:lang w:val="uk-UA"/>
              </w:rPr>
              <w:t>-</w:t>
            </w:r>
          </w:p>
        </w:tc>
        <w:tc>
          <w:tcPr>
            <w:tcW w:w="92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BB20E8" w:rsidRPr="00DD6A73" w:rsidRDefault="00BB20E8" w:rsidP="005D67A8">
            <w:pPr>
              <w:pStyle w:val="21"/>
              <w:keepNext/>
              <w:shd w:val="clear" w:color="auto" w:fill="auto"/>
              <w:spacing w:after="0" w:line="240" w:lineRule="auto"/>
              <w:jc w:val="center"/>
              <w:rPr>
                <w:rFonts w:ascii="Times New Roman" w:hAnsi="Times New Roman"/>
                <w:b w:val="0"/>
                <w:bCs w:val="0"/>
                <w:lang w:val="uk-UA"/>
              </w:rPr>
            </w:pPr>
            <w:r w:rsidRPr="00DD6A73">
              <w:rPr>
                <w:rFonts w:ascii="Times New Roman" w:hAnsi="Times New Roman"/>
                <w:b w:val="0"/>
                <w:bCs w:val="0"/>
                <w:lang w:val="uk-UA"/>
              </w:rPr>
              <w:t>-</w:t>
            </w:r>
          </w:p>
        </w:tc>
      </w:tr>
      <w:tr w:rsidR="00BB20E8" w:rsidRPr="00DD6A73" w:rsidTr="001809D1">
        <w:trPr>
          <w:trHeight w:val="60"/>
        </w:trPr>
        <w:tc>
          <w:tcPr>
            <w:tcW w:w="181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B20E8" w:rsidRPr="00DD6A73" w:rsidRDefault="00BB20E8" w:rsidP="005D67A8">
            <w:pPr>
              <w:pStyle w:val="21"/>
              <w:keepNext/>
              <w:shd w:val="clear" w:color="auto" w:fill="auto"/>
              <w:spacing w:after="0" w:line="240" w:lineRule="auto"/>
              <w:rPr>
                <w:rFonts w:ascii="Times New Roman" w:hAnsi="Times New Roman"/>
                <w:b w:val="0"/>
                <w:bCs w:val="0"/>
                <w:lang w:val="uk-UA"/>
              </w:rPr>
            </w:pPr>
            <w:r w:rsidRPr="00DD6A73">
              <w:rPr>
                <w:rFonts w:ascii="Times New Roman" w:hAnsi="Times New Roman"/>
                <w:b w:val="0"/>
                <w:bCs w:val="0"/>
              </w:rPr>
              <w:t>На 31.12.201</w:t>
            </w:r>
            <w:r w:rsidRPr="00DD6A73">
              <w:rPr>
                <w:rFonts w:ascii="Times New Roman" w:hAnsi="Times New Roman"/>
                <w:b w:val="0"/>
                <w:bCs w:val="0"/>
                <w:lang w:val="uk-UA"/>
              </w:rPr>
              <w:t>6</w:t>
            </w:r>
          </w:p>
        </w:tc>
        <w:tc>
          <w:tcPr>
            <w:tcW w:w="112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BB20E8" w:rsidRPr="00DD6A73" w:rsidRDefault="00BB20E8" w:rsidP="005D67A8">
            <w:pPr>
              <w:pStyle w:val="21"/>
              <w:keepNext/>
              <w:shd w:val="clear" w:color="auto" w:fill="auto"/>
              <w:spacing w:after="0" w:line="240" w:lineRule="auto"/>
              <w:jc w:val="center"/>
              <w:rPr>
                <w:rFonts w:ascii="Times New Roman" w:hAnsi="Times New Roman"/>
                <w:b w:val="0"/>
                <w:bCs w:val="0"/>
                <w:lang w:val="uk-UA"/>
              </w:rPr>
            </w:pPr>
            <w:r w:rsidRPr="00DD6A73">
              <w:rPr>
                <w:rFonts w:ascii="Times New Roman" w:hAnsi="Times New Roman"/>
                <w:b w:val="0"/>
                <w:bCs w:val="0"/>
                <w:lang w:val="uk-UA"/>
              </w:rPr>
              <w:t>41</w:t>
            </w:r>
          </w:p>
        </w:tc>
        <w:tc>
          <w:tcPr>
            <w:tcW w:w="139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BB20E8" w:rsidRPr="00DD6A73" w:rsidRDefault="00EE0190" w:rsidP="005D67A8">
            <w:pPr>
              <w:pStyle w:val="21"/>
              <w:keepNext/>
              <w:shd w:val="clear" w:color="auto" w:fill="auto"/>
              <w:spacing w:after="0" w:line="240" w:lineRule="auto"/>
              <w:jc w:val="center"/>
              <w:rPr>
                <w:rFonts w:ascii="Times New Roman" w:hAnsi="Times New Roman"/>
                <w:b w:val="0"/>
                <w:bCs w:val="0"/>
                <w:lang w:val="uk-UA"/>
              </w:rPr>
            </w:pPr>
            <w:r w:rsidRPr="00DD6A73">
              <w:rPr>
                <w:rFonts w:ascii="Times New Roman" w:hAnsi="Times New Roman"/>
                <w:b w:val="0"/>
                <w:bCs w:val="0"/>
                <w:lang w:val="uk-UA"/>
              </w:rPr>
              <w:t>0</w:t>
            </w:r>
          </w:p>
        </w:tc>
        <w:tc>
          <w:tcPr>
            <w:tcW w:w="102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BB20E8" w:rsidRPr="00DD6A73" w:rsidRDefault="00EE0190" w:rsidP="005D67A8">
            <w:pPr>
              <w:pStyle w:val="21"/>
              <w:keepNext/>
              <w:shd w:val="clear" w:color="auto" w:fill="auto"/>
              <w:spacing w:after="0" w:line="240" w:lineRule="auto"/>
              <w:jc w:val="center"/>
              <w:rPr>
                <w:rFonts w:ascii="Times New Roman" w:hAnsi="Times New Roman"/>
                <w:b w:val="0"/>
                <w:bCs w:val="0"/>
                <w:lang w:val="uk-UA"/>
              </w:rPr>
            </w:pPr>
            <w:r w:rsidRPr="00DD6A73">
              <w:rPr>
                <w:rFonts w:ascii="Times New Roman" w:hAnsi="Times New Roman"/>
                <w:b w:val="0"/>
                <w:bCs w:val="0"/>
                <w:lang w:val="uk-UA"/>
              </w:rPr>
              <w:t>1</w:t>
            </w:r>
          </w:p>
        </w:tc>
        <w:tc>
          <w:tcPr>
            <w:tcW w:w="102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BB20E8" w:rsidRPr="00DD6A73" w:rsidRDefault="00EE0190" w:rsidP="005D67A8">
            <w:pPr>
              <w:pStyle w:val="21"/>
              <w:keepNext/>
              <w:shd w:val="clear" w:color="auto" w:fill="auto"/>
              <w:spacing w:after="0" w:line="240" w:lineRule="auto"/>
              <w:jc w:val="center"/>
              <w:rPr>
                <w:rFonts w:ascii="Times New Roman" w:hAnsi="Times New Roman"/>
                <w:b w:val="0"/>
                <w:bCs w:val="0"/>
                <w:lang w:val="uk-UA"/>
              </w:rPr>
            </w:pPr>
            <w:r w:rsidRPr="00DD6A73">
              <w:rPr>
                <w:rFonts w:ascii="Times New Roman" w:hAnsi="Times New Roman"/>
                <w:b w:val="0"/>
                <w:bCs w:val="0"/>
                <w:lang w:val="uk-UA"/>
              </w:rPr>
              <w:t>21</w:t>
            </w:r>
          </w:p>
        </w:tc>
        <w:tc>
          <w:tcPr>
            <w:tcW w:w="102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BB20E8" w:rsidRPr="00DD6A73" w:rsidRDefault="00EE0190" w:rsidP="005D67A8">
            <w:pPr>
              <w:pStyle w:val="21"/>
              <w:keepNext/>
              <w:shd w:val="clear" w:color="auto" w:fill="auto"/>
              <w:spacing w:after="0" w:line="240" w:lineRule="auto"/>
              <w:jc w:val="center"/>
              <w:rPr>
                <w:rFonts w:ascii="Times New Roman" w:hAnsi="Times New Roman"/>
                <w:b w:val="0"/>
                <w:bCs w:val="0"/>
                <w:lang w:val="uk-UA"/>
              </w:rPr>
            </w:pPr>
            <w:r w:rsidRPr="00DD6A73">
              <w:rPr>
                <w:rFonts w:ascii="Times New Roman" w:hAnsi="Times New Roman"/>
                <w:b w:val="0"/>
                <w:bCs w:val="0"/>
                <w:lang w:val="uk-UA"/>
              </w:rPr>
              <w:t>19</w:t>
            </w:r>
          </w:p>
        </w:tc>
        <w:tc>
          <w:tcPr>
            <w:tcW w:w="10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BB20E8" w:rsidRPr="00DD6A73" w:rsidRDefault="00BB20E8" w:rsidP="005D67A8">
            <w:pPr>
              <w:pStyle w:val="21"/>
              <w:keepNext/>
              <w:shd w:val="clear" w:color="auto" w:fill="auto"/>
              <w:spacing w:after="0" w:line="240" w:lineRule="auto"/>
              <w:jc w:val="center"/>
              <w:rPr>
                <w:rFonts w:ascii="Times New Roman" w:hAnsi="Times New Roman"/>
                <w:b w:val="0"/>
                <w:bCs w:val="0"/>
                <w:lang w:val="uk-UA"/>
              </w:rPr>
            </w:pPr>
            <w:r w:rsidRPr="00DD6A73">
              <w:rPr>
                <w:rFonts w:ascii="Times New Roman" w:hAnsi="Times New Roman"/>
                <w:b w:val="0"/>
                <w:bCs w:val="0"/>
                <w:lang w:val="uk-UA"/>
              </w:rPr>
              <w:t>-</w:t>
            </w:r>
          </w:p>
        </w:tc>
        <w:tc>
          <w:tcPr>
            <w:tcW w:w="92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BB20E8" w:rsidRPr="00DD6A73" w:rsidRDefault="00BB20E8" w:rsidP="005D67A8">
            <w:pPr>
              <w:pStyle w:val="21"/>
              <w:keepNext/>
              <w:shd w:val="clear" w:color="auto" w:fill="auto"/>
              <w:spacing w:after="0" w:line="240" w:lineRule="auto"/>
              <w:jc w:val="center"/>
              <w:rPr>
                <w:rFonts w:ascii="Times New Roman" w:hAnsi="Times New Roman"/>
                <w:b w:val="0"/>
                <w:bCs w:val="0"/>
                <w:lang w:val="uk-UA"/>
              </w:rPr>
            </w:pPr>
            <w:r w:rsidRPr="00DD6A73">
              <w:rPr>
                <w:rFonts w:ascii="Times New Roman" w:hAnsi="Times New Roman"/>
                <w:b w:val="0"/>
                <w:bCs w:val="0"/>
                <w:lang w:val="uk-UA"/>
              </w:rPr>
              <w:t>-</w:t>
            </w:r>
          </w:p>
        </w:tc>
      </w:tr>
    </w:tbl>
    <w:p w:rsidR="00A56A08" w:rsidRPr="00DD6A73" w:rsidRDefault="00A56A08" w:rsidP="005D67A8">
      <w:pPr>
        <w:pStyle w:val="21"/>
        <w:keepNext/>
        <w:keepLines/>
        <w:shd w:val="clear" w:color="auto" w:fill="auto"/>
        <w:spacing w:after="58" w:line="240" w:lineRule="auto"/>
        <w:rPr>
          <w:rFonts w:ascii="Times New Roman" w:eastAsia="Times New Roman" w:hAnsi="Times New Roman"/>
          <w:b w:val="0"/>
          <w:bCs w:val="0"/>
          <w:noProof w:val="0"/>
          <w:lang w:val="uk-UA" w:eastAsia="uk-UA"/>
        </w:rPr>
      </w:pPr>
    </w:p>
    <w:p w:rsidR="00A56A08" w:rsidRPr="00DD6A73" w:rsidRDefault="00CF029D" w:rsidP="009C25F0">
      <w:pPr>
        <w:pStyle w:val="21"/>
        <w:keepNext/>
        <w:keepLines/>
        <w:shd w:val="clear" w:color="auto" w:fill="auto"/>
        <w:spacing w:after="0" w:line="240" w:lineRule="auto"/>
        <w:ind w:firstLine="708"/>
        <w:rPr>
          <w:rFonts w:ascii="Times New Roman" w:eastAsia="Times New Roman" w:hAnsi="Times New Roman"/>
          <w:sz w:val="23"/>
          <w:szCs w:val="23"/>
          <w:lang w:val="uk-UA" w:eastAsia="uk-UA"/>
        </w:rPr>
      </w:pPr>
      <w:r w:rsidRPr="00DD6A73">
        <w:rPr>
          <w:rFonts w:ascii="Times New Roman" w:eastAsia="Times New Roman" w:hAnsi="Times New Roman"/>
          <w:bCs w:val="0"/>
          <w:noProof w:val="0"/>
          <w:sz w:val="23"/>
          <w:szCs w:val="23"/>
          <w:lang w:val="uk-UA" w:eastAsia="uk-UA"/>
        </w:rPr>
        <w:t>5.</w:t>
      </w:r>
      <w:r w:rsidR="00113DE1" w:rsidRPr="00DD6A73">
        <w:rPr>
          <w:rFonts w:ascii="Times New Roman" w:eastAsia="Times New Roman" w:hAnsi="Times New Roman"/>
          <w:bCs w:val="0"/>
          <w:noProof w:val="0"/>
          <w:sz w:val="23"/>
          <w:szCs w:val="23"/>
          <w:lang w:val="uk-UA" w:eastAsia="uk-UA"/>
        </w:rPr>
        <w:t>6</w:t>
      </w:r>
      <w:r w:rsidRPr="00DD6A73">
        <w:rPr>
          <w:rFonts w:ascii="Times New Roman" w:eastAsia="Times New Roman" w:hAnsi="Times New Roman"/>
          <w:bCs w:val="0"/>
          <w:noProof w:val="0"/>
          <w:sz w:val="23"/>
          <w:szCs w:val="23"/>
          <w:lang w:val="uk-UA" w:eastAsia="uk-UA"/>
        </w:rPr>
        <w:t xml:space="preserve">. </w:t>
      </w:r>
      <w:r w:rsidR="00432D79" w:rsidRPr="00DD6A73">
        <w:rPr>
          <w:rFonts w:ascii="Times New Roman" w:eastAsia="Times New Roman" w:hAnsi="Times New Roman"/>
          <w:bCs w:val="0"/>
          <w:noProof w:val="0"/>
          <w:sz w:val="23"/>
          <w:szCs w:val="23"/>
          <w:lang w:val="uk-UA" w:eastAsia="uk-UA"/>
        </w:rPr>
        <w:t xml:space="preserve">Інша </w:t>
      </w:r>
      <w:r w:rsidR="00432D79" w:rsidRPr="00DD6A73">
        <w:rPr>
          <w:rFonts w:ascii="Times New Roman" w:eastAsia="Times New Roman" w:hAnsi="Times New Roman"/>
          <w:sz w:val="23"/>
          <w:szCs w:val="23"/>
          <w:lang w:eastAsia="uk-UA"/>
        </w:rPr>
        <w:t>дебіторська заборгованість</w:t>
      </w:r>
    </w:p>
    <w:p w:rsidR="001809D1" w:rsidRPr="00DD6A73" w:rsidRDefault="001809D1" w:rsidP="009C25F0">
      <w:pPr>
        <w:spacing w:line="240" w:lineRule="auto"/>
        <w:ind w:firstLine="0"/>
        <w:jc w:val="both"/>
        <w:rPr>
          <w:rFonts w:eastAsia="Times New Roman"/>
          <w:sz w:val="23"/>
          <w:szCs w:val="23"/>
        </w:rPr>
      </w:pPr>
      <w:r w:rsidRPr="00DD6A73">
        <w:rPr>
          <w:rFonts w:eastAsia="Times New Roman"/>
          <w:sz w:val="23"/>
          <w:szCs w:val="23"/>
        </w:rPr>
        <w:t>Станом на 31 грудня 2015 року та 31 грудня 2016 року інша дебіторська заборгованість включала наступне, тис. грн.:</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686"/>
        <w:gridCol w:w="2835"/>
        <w:gridCol w:w="2835"/>
      </w:tblGrid>
      <w:tr w:rsidR="001809D1" w:rsidRPr="00DD6A73" w:rsidTr="00E23983">
        <w:tc>
          <w:tcPr>
            <w:tcW w:w="3686" w:type="dxa"/>
          </w:tcPr>
          <w:p w:rsidR="001809D1" w:rsidRPr="00DD6A73" w:rsidRDefault="001809D1" w:rsidP="005D67A8">
            <w:pPr>
              <w:widowControl/>
              <w:spacing w:line="240" w:lineRule="auto"/>
              <w:ind w:firstLine="0"/>
              <w:jc w:val="center"/>
              <w:rPr>
                <w:sz w:val="20"/>
                <w:lang w:eastAsia="uk-UA"/>
              </w:rPr>
            </w:pPr>
          </w:p>
        </w:tc>
        <w:tc>
          <w:tcPr>
            <w:tcW w:w="2835" w:type="dxa"/>
          </w:tcPr>
          <w:p w:rsidR="001809D1" w:rsidRPr="00DD6A73" w:rsidRDefault="001809D1" w:rsidP="005D67A8">
            <w:pPr>
              <w:widowControl/>
              <w:spacing w:line="240" w:lineRule="auto"/>
              <w:ind w:firstLine="0"/>
              <w:jc w:val="center"/>
              <w:rPr>
                <w:sz w:val="20"/>
                <w:lang w:eastAsia="uk-UA"/>
              </w:rPr>
            </w:pPr>
            <w:r w:rsidRPr="00DD6A73">
              <w:rPr>
                <w:sz w:val="20"/>
                <w:lang w:eastAsia="uk-UA"/>
              </w:rPr>
              <w:t>Балансова вартість на 31.12.2015</w:t>
            </w:r>
          </w:p>
        </w:tc>
        <w:tc>
          <w:tcPr>
            <w:tcW w:w="2835" w:type="dxa"/>
            <w:vAlign w:val="center"/>
          </w:tcPr>
          <w:p w:rsidR="001809D1" w:rsidRPr="00DD6A73" w:rsidRDefault="001809D1" w:rsidP="005D67A8">
            <w:pPr>
              <w:widowControl/>
              <w:spacing w:line="240" w:lineRule="auto"/>
              <w:ind w:firstLine="0"/>
              <w:jc w:val="center"/>
              <w:rPr>
                <w:sz w:val="20"/>
                <w:lang w:eastAsia="uk-UA"/>
              </w:rPr>
            </w:pPr>
            <w:r w:rsidRPr="00DD6A73">
              <w:rPr>
                <w:sz w:val="20"/>
                <w:lang w:eastAsia="uk-UA"/>
              </w:rPr>
              <w:t>Балансова вартість </w:t>
            </w:r>
            <w:r w:rsidR="00E23983" w:rsidRPr="00DD6A73">
              <w:rPr>
                <w:sz w:val="20"/>
                <w:lang w:eastAsia="uk-UA"/>
              </w:rPr>
              <w:t xml:space="preserve">   </w:t>
            </w:r>
            <w:r w:rsidRPr="00DD6A73">
              <w:rPr>
                <w:sz w:val="20"/>
                <w:lang w:eastAsia="uk-UA"/>
              </w:rPr>
              <w:t xml:space="preserve">на 31.12.2016 </w:t>
            </w:r>
          </w:p>
        </w:tc>
      </w:tr>
      <w:tr w:rsidR="001809D1" w:rsidRPr="00DD6A73" w:rsidTr="00E23983">
        <w:trPr>
          <w:trHeight w:val="119"/>
        </w:trPr>
        <w:tc>
          <w:tcPr>
            <w:tcW w:w="3686" w:type="dxa"/>
          </w:tcPr>
          <w:p w:rsidR="001809D1" w:rsidRPr="00DD6A73" w:rsidRDefault="001809D1" w:rsidP="005D67A8">
            <w:pPr>
              <w:widowControl/>
              <w:spacing w:line="240" w:lineRule="auto"/>
              <w:ind w:firstLine="0"/>
              <w:rPr>
                <w:rFonts w:eastAsia="Times New Roman"/>
                <w:sz w:val="20"/>
                <w:lang w:eastAsia="uk-UA"/>
              </w:rPr>
            </w:pPr>
            <w:r w:rsidRPr="00DD6A73">
              <w:rPr>
                <w:sz w:val="20"/>
                <w:lang w:eastAsia="uk-UA"/>
              </w:rPr>
              <w:t xml:space="preserve">Аванси, видані постачальникам </w:t>
            </w:r>
          </w:p>
        </w:tc>
        <w:tc>
          <w:tcPr>
            <w:tcW w:w="2835" w:type="dxa"/>
          </w:tcPr>
          <w:p w:rsidR="001809D1" w:rsidRPr="00DD6A73" w:rsidRDefault="001809D1" w:rsidP="005D67A8">
            <w:pPr>
              <w:widowControl/>
              <w:spacing w:line="240" w:lineRule="auto"/>
              <w:ind w:firstLine="0"/>
              <w:jc w:val="center"/>
              <w:rPr>
                <w:sz w:val="20"/>
                <w:lang w:val="ru-RU" w:eastAsia="uk-UA"/>
              </w:rPr>
            </w:pPr>
            <w:r w:rsidRPr="00DD6A73">
              <w:rPr>
                <w:sz w:val="20"/>
                <w:lang w:val="ru-RU" w:eastAsia="uk-UA"/>
              </w:rPr>
              <w:t>31</w:t>
            </w:r>
          </w:p>
        </w:tc>
        <w:tc>
          <w:tcPr>
            <w:tcW w:w="2835" w:type="dxa"/>
          </w:tcPr>
          <w:p w:rsidR="00BE58E6" w:rsidRPr="00DD6A73" w:rsidRDefault="007E1497" w:rsidP="005D67A8">
            <w:pPr>
              <w:widowControl/>
              <w:spacing w:line="240" w:lineRule="auto"/>
              <w:ind w:firstLine="0"/>
              <w:jc w:val="center"/>
              <w:rPr>
                <w:sz w:val="20"/>
                <w:lang w:val="ru-RU" w:eastAsia="uk-UA"/>
              </w:rPr>
            </w:pPr>
            <w:r w:rsidRPr="00DD6A73">
              <w:rPr>
                <w:sz w:val="20"/>
                <w:lang w:val="ru-RU" w:eastAsia="uk-UA"/>
              </w:rPr>
              <w:t>101</w:t>
            </w:r>
          </w:p>
        </w:tc>
      </w:tr>
      <w:tr w:rsidR="001809D1" w:rsidRPr="00DD6A73" w:rsidTr="00E23983">
        <w:tc>
          <w:tcPr>
            <w:tcW w:w="3686" w:type="dxa"/>
          </w:tcPr>
          <w:p w:rsidR="001809D1" w:rsidRPr="00DD6A73" w:rsidRDefault="001809D1" w:rsidP="005D67A8">
            <w:pPr>
              <w:widowControl/>
              <w:spacing w:line="240" w:lineRule="auto"/>
              <w:ind w:firstLine="0"/>
              <w:rPr>
                <w:rFonts w:eastAsia="Times New Roman"/>
                <w:sz w:val="20"/>
                <w:lang w:eastAsia="uk-UA"/>
              </w:rPr>
            </w:pPr>
            <w:r w:rsidRPr="00DD6A73">
              <w:rPr>
                <w:sz w:val="20"/>
                <w:lang w:eastAsia="uk-UA"/>
              </w:rPr>
              <w:t xml:space="preserve">Надані </w:t>
            </w:r>
            <w:r w:rsidR="00731600" w:rsidRPr="00DD6A73">
              <w:rPr>
                <w:sz w:val="20"/>
                <w:lang w:eastAsia="uk-UA"/>
              </w:rPr>
              <w:t>позики коштами</w:t>
            </w:r>
          </w:p>
        </w:tc>
        <w:tc>
          <w:tcPr>
            <w:tcW w:w="2835" w:type="dxa"/>
          </w:tcPr>
          <w:p w:rsidR="001809D1" w:rsidRPr="00DD6A73" w:rsidRDefault="001809D1" w:rsidP="005D67A8">
            <w:pPr>
              <w:widowControl/>
              <w:spacing w:line="240" w:lineRule="auto"/>
              <w:ind w:firstLine="0"/>
              <w:jc w:val="center"/>
              <w:rPr>
                <w:sz w:val="20"/>
                <w:lang w:val="ru-RU" w:eastAsia="uk-UA"/>
              </w:rPr>
            </w:pPr>
            <w:r w:rsidRPr="00DD6A73">
              <w:rPr>
                <w:sz w:val="20"/>
                <w:lang w:val="ru-RU" w:eastAsia="uk-UA"/>
              </w:rPr>
              <w:t>19</w:t>
            </w:r>
          </w:p>
        </w:tc>
        <w:tc>
          <w:tcPr>
            <w:tcW w:w="2835" w:type="dxa"/>
          </w:tcPr>
          <w:p w:rsidR="001809D1" w:rsidRPr="00DD6A73" w:rsidRDefault="00F55C22" w:rsidP="005D67A8">
            <w:pPr>
              <w:widowControl/>
              <w:spacing w:line="240" w:lineRule="auto"/>
              <w:ind w:firstLine="0"/>
              <w:jc w:val="center"/>
              <w:rPr>
                <w:sz w:val="20"/>
                <w:lang w:val="ru-RU" w:eastAsia="uk-UA"/>
              </w:rPr>
            </w:pPr>
            <w:r w:rsidRPr="00DD6A73">
              <w:rPr>
                <w:sz w:val="20"/>
                <w:lang w:val="ru-RU" w:eastAsia="uk-UA"/>
              </w:rPr>
              <w:t>1 420</w:t>
            </w:r>
          </w:p>
        </w:tc>
      </w:tr>
      <w:tr w:rsidR="00680000" w:rsidRPr="00DD6A73" w:rsidTr="00E23983">
        <w:tc>
          <w:tcPr>
            <w:tcW w:w="3686" w:type="dxa"/>
          </w:tcPr>
          <w:p w:rsidR="00680000" w:rsidRPr="00DD6A73" w:rsidRDefault="00680000" w:rsidP="005D67A8">
            <w:pPr>
              <w:widowControl/>
              <w:spacing w:line="240" w:lineRule="auto"/>
              <w:ind w:firstLine="0"/>
              <w:rPr>
                <w:sz w:val="20"/>
                <w:lang w:eastAsia="uk-UA"/>
              </w:rPr>
            </w:pPr>
            <w:r w:rsidRPr="00DD6A73">
              <w:rPr>
                <w:sz w:val="20"/>
                <w:lang w:eastAsia="uk-UA"/>
              </w:rPr>
              <w:t xml:space="preserve">Надані </w:t>
            </w:r>
            <w:r w:rsidR="00731600" w:rsidRPr="00DD6A73">
              <w:rPr>
                <w:sz w:val="20"/>
                <w:lang w:eastAsia="uk-UA"/>
              </w:rPr>
              <w:t>фінансові кредити</w:t>
            </w:r>
          </w:p>
        </w:tc>
        <w:tc>
          <w:tcPr>
            <w:tcW w:w="2835" w:type="dxa"/>
            <w:vAlign w:val="center"/>
          </w:tcPr>
          <w:p w:rsidR="00680000" w:rsidRPr="00DD6A73" w:rsidRDefault="00680000" w:rsidP="005D67A8">
            <w:pPr>
              <w:widowControl/>
              <w:spacing w:line="240" w:lineRule="auto"/>
              <w:ind w:firstLine="0"/>
              <w:jc w:val="center"/>
              <w:rPr>
                <w:sz w:val="20"/>
                <w:lang w:eastAsia="uk-UA"/>
              </w:rPr>
            </w:pPr>
            <w:r w:rsidRPr="00DD6A73">
              <w:rPr>
                <w:sz w:val="20"/>
                <w:lang w:eastAsia="uk-UA"/>
              </w:rPr>
              <w:t>7 1</w:t>
            </w:r>
            <w:r w:rsidR="000111D6" w:rsidRPr="00DD6A73">
              <w:rPr>
                <w:sz w:val="20"/>
                <w:lang w:eastAsia="uk-UA"/>
              </w:rPr>
              <w:t>15</w:t>
            </w:r>
          </w:p>
        </w:tc>
        <w:tc>
          <w:tcPr>
            <w:tcW w:w="2835" w:type="dxa"/>
            <w:vAlign w:val="center"/>
          </w:tcPr>
          <w:p w:rsidR="00680000" w:rsidRPr="00DD6A73" w:rsidRDefault="00680000" w:rsidP="005D67A8">
            <w:pPr>
              <w:widowControl/>
              <w:spacing w:line="240" w:lineRule="auto"/>
              <w:ind w:firstLine="0"/>
              <w:jc w:val="center"/>
              <w:rPr>
                <w:sz w:val="20"/>
                <w:lang w:val="ru-RU" w:eastAsia="uk-UA"/>
              </w:rPr>
            </w:pPr>
            <w:r w:rsidRPr="00DD6A73">
              <w:rPr>
                <w:sz w:val="20"/>
                <w:lang w:val="ru-RU" w:eastAsia="uk-UA"/>
              </w:rPr>
              <w:t>4 1</w:t>
            </w:r>
            <w:r w:rsidR="00731600" w:rsidRPr="00DD6A73">
              <w:rPr>
                <w:sz w:val="20"/>
                <w:lang w:val="ru-RU" w:eastAsia="uk-UA"/>
              </w:rPr>
              <w:t>00</w:t>
            </w:r>
          </w:p>
        </w:tc>
      </w:tr>
      <w:tr w:rsidR="00731600" w:rsidRPr="00DD6A73" w:rsidTr="00E23983">
        <w:tc>
          <w:tcPr>
            <w:tcW w:w="3686" w:type="dxa"/>
          </w:tcPr>
          <w:p w:rsidR="00731600" w:rsidRPr="00DD6A73" w:rsidRDefault="00BA5A5C" w:rsidP="005D67A8">
            <w:pPr>
              <w:widowControl/>
              <w:spacing w:line="240" w:lineRule="auto"/>
              <w:ind w:firstLine="0"/>
              <w:rPr>
                <w:sz w:val="20"/>
                <w:lang w:eastAsia="uk-UA"/>
              </w:rPr>
            </w:pPr>
            <w:r w:rsidRPr="00DD6A73">
              <w:rPr>
                <w:sz w:val="20"/>
                <w:lang w:eastAsia="uk-UA"/>
              </w:rPr>
              <w:t xml:space="preserve">Проценти </w:t>
            </w:r>
            <w:r w:rsidR="00731600" w:rsidRPr="00DD6A73">
              <w:rPr>
                <w:sz w:val="20"/>
                <w:lang w:eastAsia="uk-UA"/>
              </w:rPr>
              <w:t>за користування фінансовими кредитами</w:t>
            </w:r>
          </w:p>
        </w:tc>
        <w:tc>
          <w:tcPr>
            <w:tcW w:w="2835" w:type="dxa"/>
            <w:vAlign w:val="center"/>
          </w:tcPr>
          <w:p w:rsidR="00731600" w:rsidRPr="00DD6A73" w:rsidRDefault="000111D6" w:rsidP="005D67A8">
            <w:pPr>
              <w:widowControl/>
              <w:spacing w:line="240" w:lineRule="auto"/>
              <w:ind w:firstLine="0"/>
              <w:jc w:val="center"/>
              <w:rPr>
                <w:sz w:val="20"/>
                <w:lang w:eastAsia="uk-UA"/>
              </w:rPr>
            </w:pPr>
            <w:r w:rsidRPr="00DD6A73">
              <w:rPr>
                <w:sz w:val="20"/>
                <w:lang w:eastAsia="uk-UA"/>
              </w:rPr>
              <w:t>7</w:t>
            </w:r>
          </w:p>
        </w:tc>
        <w:tc>
          <w:tcPr>
            <w:tcW w:w="2835" w:type="dxa"/>
            <w:vAlign w:val="center"/>
          </w:tcPr>
          <w:p w:rsidR="00731600" w:rsidRPr="00DD6A73" w:rsidRDefault="00731600" w:rsidP="005D67A8">
            <w:pPr>
              <w:widowControl/>
              <w:spacing w:line="240" w:lineRule="auto"/>
              <w:ind w:firstLine="0"/>
              <w:jc w:val="center"/>
              <w:rPr>
                <w:sz w:val="20"/>
                <w:lang w:val="ru-RU" w:eastAsia="uk-UA"/>
              </w:rPr>
            </w:pPr>
            <w:r w:rsidRPr="00DD6A73">
              <w:rPr>
                <w:sz w:val="20"/>
                <w:lang w:val="ru-RU" w:eastAsia="uk-UA"/>
              </w:rPr>
              <w:t>18</w:t>
            </w:r>
          </w:p>
        </w:tc>
      </w:tr>
      <w:tr w:rsidR="00AF60DE" w:rsidRPr="00DD6A73" w:rsidTr="00E23983">
        <w:tc>
          <w:tcPr>
            <w:tcW w:w="3686" w:type="dxa"/>
          </w:tcPr>
          <w:p w:rsidR="00AF60DE" w:rsidRPr="00DD6A73" w:rsidRDefault="00AF60DE" w:rsidP="005D67A8">
            <w:pPr>
              <w:widowControl/>
              <w:spacing w:line="240" w:lineRule="auto"/>
              <w:ind w:firstLine="0"/>
              <w:rPr>
                <w:rFonts w:eastAsia="Times New Roman"/>
                <w:b/>
                <w:sz w:val="20"/>
                <w:lang w:eastAsia="uk-UA"/>
              </w:rPr>
            </w:pPr>
            <w:r w:rsidRPr="00DD6A73">
              <w:rPr>
                <w:b/>
                <w:sz w:val="20"/>
                <w:lang w:eastAsia="uk-UA"/>
              </w:rPr>
              <w:t>Всього</w:t>
            </w:r>
          </w:p>
        </w:tc>
        <w:tc>
          <w:tcPr>
            <w:tcW w:w="2835" w:type="dxa"/>
          </w:tcPr>
          <w:p w:rsidR="00AF60DE" w:rsidRPr="00DD6A73" w:rsidRDefault="00AF60DE" w:rsidP="005D67A8">
            <w:pPr>
              <w:widowControl/>
              <w:spacing w:line="240" w:lineRule="auto"/>
              <w:ind w:firstLine="0"/>
              <w:jc w:val="center"/>
              <w:rPr>
                <w:b/>
                <w:sz w:val="20"/>
                <w:lang w:val="ru-RU" w:eastAsia="uk-UA"/>
              </w:rPr>
            </w:pPr>
            <w:r w:rsidRPr="00DD6A73">
              <w:rPr>
                <w:b/>
                <w:sz w:val="20"/>
                <w:lang w:val="ru-RU" w:eastAsia="uk-UA"/>
              </w:rPr>
              <w:t>7 172</w:t>
            </w:r>
          </w:p>
        </w:tc>
        <w:tc>
          <w:tcPr>
            <w:tcW w:w="2835" w:type="dxa"/>
          </w:tcPr>
          <w:p w:rsidR="00AF60DE" w:rsidRPr="00DD6A73" w:rsidRDefault="00AF60DE" w:rsidP="005D67A8">
            <w:pPr>
              <w:widowControl/>
              <w:spacing w:line="240" w:lineRule="auto"/>
              <w:ind w:firstLine="0"/>
              <w:jc w:val="center"/>
              <w:rPr>
                <w:b/>
                <w:sz w:val="20"/>
                <w:lang w:val="ru-RU" w:eastAsia="uk-UA"/>
              </w:rPr>
            </w:pPr>
            <w:r w:rsidRPr="00DD6A73">
              <w:rPr>
                <w:b/>
                <w:sz w:val="20"/>
                <w:lang w:val="ru-RU" w:eastAsia="uk-UA"/>
              </w:rPr>
              <w:t>5 639</w:t>
            </w:r>
          </w:p>
        </w:tc>
      </w:tr>
    </w:tbl>
    <w:p w:rsidR="0013612A" w:rsidRPr="00DD6A73" w:rsidRDefault="002A31D6" w:rsidP="005D67A8">
      <w:pPr>
        <w:spacing w:line="240" w:lineRule="auto"/>
        <w:ind w:firstLine="709"/>
        <w:jc w:val="both"/>
        <w:rPr>
          <w:sz w:val="23"/>
          <w:szCs w:val="23"/>
        </w:rPr>
      </w:pPr>
      <w:r w:rsidRPr="00DD6A73">
        <w:rPr>
          <w:sz w:val="23"/>
          <w:szCs w:val="23"/>
        </w:rPr>
        <w:t>Товариство з обмеженою відповідальністю «</w:t>
      </w:r>
      <w:r w:rsidR="001D009F" w:rsidRPr="00DD6A73">
        <w:rPr>
          <w:sz w:val="23"/>
          <w:szCs w:val="23"/>
        </w:rPr>
        <w:t>Фінансова компанія «Кредитор ХХІ» надає</w:t>
      </w:r>
      <w:r w:rsidRPr="00DD6A73">
        <w:rPr>
          <w:sz w:val="23"/>
          <w:szCs w:val="23"/>
        </w:rPr>
        <w:t xml:space="preserve"> інформацію стосовно </w:t>
      </w:r>
      <w:r w:rsidR="001D009F" w:rsidRPr="00DD6A73">
        <w:rPr>
          <w:sz w:val="23"/>
          <w:szCs w:val="23"/>
        </w:rPr>
        <w:t>фінансових кредитів</w:t>
      </w:r>
      <w:r w:rsidRPr="00DD6A73">
        <w:rPr>
          <w:sz w:val="23"/>
          <w:szCs w:val="23"/>
        </w:rPr>
        <w:t>, як</w:t>
      </w:r>
      <w:r w:rsidR="001D009F" w:rsidRPr="00DD6A73">
        <w:rPr>
          <w:sz w:val="23"/>
          <w:szCs w:val="23"/>
        </w:rPr>
        <w:t>і</w:t>
      </w:r>
      <w:r w:rsidRPr="00DD6A73">
        <w:rPr>
          <w:sz w:val="23"/>
          <w:szCs w:val="23"/>
        </w:rPr>
        <w:t xml:space="preserve"> </w:t>
      </w:r>
      <w:r w:rsidR="001D009F" w:rsidRPr="00DD6A73">
        <w:rPr>
          <w:sz w:val="23"/>
          <w:szCs w:val="23"/>
        </w:rPr>
        <w:t>надала</w:t>
      </w:r>
      <w:r w:rsidR="0013612A" w:rsidRPr="00DD6A73">
        <w:rPr>
          <w:sz w:val="23"/>
          <w:szCs w:val="23"/>
        </w:rPr>
        <w:t>:</w:t>
      </w:r>
    </w:p>
    <w:p w:rsidR="002A31D6" w:rsidRPr="00DD6A73" w:rsidRDefault="001D009F" w:rsidP="00A946E8">
      <w:pPr>
        <w:pStyle w:val="a3"/>
        <w:numPr>
          <w:ilvl w:val="0"/>
          <w:numId w:val="40"/>
        </w:numPr>
        <w:spacing w:after="0" w:line="240" w:lineRule="auto"/>
        <w:ind w:left="284" w:firstLine="0"/>
        <w:jc w:val="both"/>
        <w:rPr>
          <w:rFonts w:ascii="Times New Roman" w:hAnsi="Times New Roman"/>
          <w:sz w:val="23"/>
          <w:szCs w:val="23"/>
          <w:lang w:val="ru-RU"/>
        </w:rPr>
      </w:pPr>
      <w:r w:rsidRPr="00DD6A73">
        <w:rPr>
          <w:rFonts w:ascii="Times New Roman" w:hAnsi="Times New Roman"/>
          <w:sz w:val="23"/>
          <w:szCs w:val="23"/>
        </w:rPr>
        <w:t xml:space="preserve">Повному </w:t>
      </w:r>
      <w:r w:rsidR="002A31D6" w:rsidRPr="00DD6A73">
        <w:rPr>
          <w:rFonts w:ascii="Times New Roman" w:hAnsi="Times New Roman"/>
          <w:sz w:val="23"/>
          <w:szCs w:val="23"/>
        </w:rPr>
        <w:t>Товариств</w:t>
      </w:r>
      <w:r w:rsidRPr="00DD6A73">
        <w:rPr>
          <w:rFonts w:ascii="Times New Roman" w:hAnsi="Times New Roman"/>
          <w:sz w:val="23"/>
          <w:szCs w:val="23"/>
        </w:rPr>
        <w:t>у «Ломбард «Заставно-кредитний дім»</w:t>
      </w:r>
      <w:r w:rsidR="002A31D6" w:rsidRPr="00DD6A73">
        <w:rPr>
          <w:rFonts w:ascii="Times New Roman" w:hAnsi="Times New Roman"/>
          <w:sz w:val="23"/>
          <w:szCs w:val="23"/>
          <w:lang w:val="ru-RU"/>
        </w:rPr>
        <w:t xml:space="preserve">, код </w:t>
      </w:r>
      <w:r w:rsidRPr="00DD6A73">
        <w:rPr>
          <w:rFonts w:ascii="Times New Roman" w:hAnsi="Times New Roman"/>
          <w:sz w:val="23"/>
          <w:szCs w:val="23"/>
          <w:lang w:val="ru-RU"/>
        </w:rPr>
        <w:t>34478742</w:t>
      </w:r>
      <w:r w:rsidR="002A31D6" w:rsidRPr="00DD6A73">
        <w:rPr>
          <w:rFonts w:ascii="Times New Roman" w:hAnsi="Times New Roman"/>
          <w:sz w:val="23"/>
          <w:szCs w:val="23"/>
          <w:lang w:val="ru-RU"/>
        </w:rPr>
        <w:t>:</w:t>
      </w:r>
    </w:p>
    <w:p w:rsidR="002A31D6" w:rsidRPr="00DD6A73" w:rsidRDefault="002A31D6" w:rsidP="00A946E8">
      <w:pPr>
        <w:spacing w:line="240" w:lineRule="auto"/>
        <w:ind w:left="284" w:firstLine="0"/>
        <w:jc w:val="both"/>
        <w:rPr>
          <w:sz w:val="23"/>
          <w:szCs w:val="23"/>
          <w:lang w:val="ru-RU"/>
        </w:rPr>
      </w:pPr>
      <w:r w:rsidRPr="00DD6A73">
        <w:rPr>
          <w:i/>
          <w:iCs/>
          <w:sz w:val="23"/>
          <w:szCs w:val="23"/>
          <w:lang w:val="ru-RU"/>
        </w:rPr>
        <w:t>Цільове призначення грошової позики</w:t>
      </w:r>
      <w:r w:rsidRPr="00DD6A73">
        <w:rPr>
          <w:sz w:val="23"/>
          <w:szCs w:val="23"/>
          <w:lang w:val="ru-RU"/>
        </w:rPr>
        <w:t>: Поповнення обігових коштів.</w:t>
      </w:r>
    </w:p>
    <w:p w:rsidR="002A31D6" w:rsidRPr="00DD6A73" w:rsidRDefault="002A31D6" w:rsidP="00A946E8">
      <w:pPr>
        <w:spacing w:line="240" w:lineRule="auto"/>
        <w:ind w:left="284" w:firstLine="0"/>
        <w:jc w:val="both"/>
        <w:rPr>
          <w:sz w:val="23"/>
          <w:szCs w:val="23"/>
          <w:lang w:val="ru-RU"/>
        </w:rPr>
      </w:pPr>
      <w:r w:rsidRPr="00DD6A73">
        <w:rPr>
          <w:i/>
          <w:iCs/>
          <w:sz w:val="23"/>
          <w:szCs w:val="23"/>
          <w:lang w:val="ru-RU"/>
        </w:rPr>
        <w:t>Граничний обсяг ліміту одержання грошової позики</w:t>
      </w:r>
      <w:r w:rsidRPr="00DD6A73">
        <w:rPr>
          <w:sz w:val="23"/>
          <w:szCs w:val="23"/>
          <w:lang w:val="ru-RU"/>
        </w:rPr>
        <w:t xml:space="preserve">: </w:t>
      </w:r>
      <w:r w:rsidR="001D009F" w:rsidRPr="00DD6A73">
        <w:rPr>
          <w:sz w:val="23"/>
          <w:szCs w:val="23"/>
          <w:lang w:val="ru-RU"/>
        </w:rPr>
        <w:t>5</w:t>
      </w:r>
      <w:r w:rsidRPr="00DD6A73">
        <w:rPr>
          <w:sz w:val="23"/>
          <w:szCs w:val="23"/>
          <w:lang w:val="ru-RU"/>
        </w:rPr>
        <w:t>000 тис. грн.</w:t>
      </w:r>
    </w:p>
    <w:p w:rsidR="002A31D6" w:rsidRPr="00DD6A73" w:rsidRDefault="002A31D6" w:rsidP="00A946E8">
      <w:pPr>
        <w:spacing w:line="240" w:lineRule="auto"/>
        <w:ind w:left="284" w:firstLine="0"/>
        <w:jc w:val="both"/>
        <w:rPr>
          <w:sz w:val="23"/>
          <w:szCs w:val="23"/>
          <w:lang w:val="ru-RU"/>
        </w:rPr>
      </w:pPr>
      <w:r w:rsidRPr="00DD6A73">
        <w:rPr>
          <w:i/>
          <w:iCs/>
          <w:sz w:val="23"/>
          <w:szCs w:val="23"/>
          <w:lang w:val="ru-RU"/>
        </w:rPr>
        <w:t>Відсоткова ставка по договору</w:t>
      </w:r>
      <w:r w:rsidRPr="00DD6A73">
        <w:rPr>
          <w:sz w:val="23"/>
          <w:szCs w:val="23"/>
          <w:lang w:val="ru-RU"/>
        </w:rPr>
        <w:t>: 5%.</w:t>
      </w:r>
    </w:p>
    <w:p w:rsidR="0013612A" w:rsidRPr="00DD6A73" w:rsidRDefault="0013612A" w:rsidP="00A946E8">
      <w:pPr>
        <w:spacing w:line="240" w:lineRule="auto"/>
        <w:ind w:left="284" w:firstLine="0"/>
        <w:jc w:val="both"/>
        <w:rPr>
          <w:sz w:val="23"/>
          <w:szCs w:val="23"/>
          <w:lang w:val="ru-RU"/>
        </w:rPr>
      </w:pPr>
      <w:r w:rsidRPr="00DD6A73">
        <w:rPr>
          <w:i/>
          <w:sz w:val="23"/>
          <w:szCs w:val="23"/>
          <w:lang w:val="ru-RU"/>
        </w:rPr>
        <w:t>Термін повернення кредиту</w:t>
      </w:r>
      <w:r w:rsidRPr="00DD6A73">
        <w:rPr>
          <w:sz w:val="23"/>
          <w:szCs w:val="23"/>
          <w:lang w:val="ru-RU"/>
        </w:rPr>
        <w:t>: 30 грудня 2016 р.</w:t>
      </w:r>
    </w:p>
    <w:p w:rsidR="002A31D6" w:rsidRPr="00DD6A73" w:rsidRDefault="00E23983" w:rsidP="005D67A8">
      <w:pPr>
        <w:widowControl/>
        <w:spacing w:line="240" w:lineRule="auto"/>
        <w:ind w:firstLine="709"/>
        <w:jc w:val="both"/>
        <w:rPr>
          <w:rFonts w:eastAsia="Times New Roman"/>
          <w:sz w:val="23"/>
          <w:szCs w:val="23"/>
        </w:rPr>
      </w:pPr>
      <w:r w:rsidRPr="00DD6A73">
        <w:rPr>
          <w:sz w:val="23"/>
          <w:szCs w:val="23"/>
          <w:lang w:val="ru-RU"/>
        </w:rPr>
        <w:t xml:space="preserve">Фінансовий кредит </w:t>
      </w:r>
      <w:r w:rsidR="002A31D6" w:rsidRPr="00DD6A73">
        <w:rPr>
          <w:sz w:val="23"/>
          <w:szCs w:val="23"/>
          <w:lang w:val="ru-RU"/>
        </w:rPr>
        <w:t xml:space="preserve">погашено в повному обсязі, остаточне погашення відбулося в </w:t>
      </w:r>
      <w:r w:rsidRPr="00DD6A73">
        <w:rPr>
          <w:sz w:val="23"/>
          <w:szCs w:val="23"/>
          <w:lang w:val="ru-RU"/>
        </w:rPr>
        <w:t>грудн</w:t>
      </w:r>
      <w:r w:rsidR="002A31D6" w:rsidRPr="00DD6A73">
        <w:rPr>
          <w:sz w:val="23"/>
          <w:szCs w:val="23"/>
          <w:lang w:val="ru-RU"/>
        </w:rPr>
        <w:t xml:space="preserve">і 2016 року. </w:t>
      </w:r>
      <w:r w:rsidRPr="00DD6A73">
        <w:rPr>
          <w:sz w:val="23"/>
          <w:szCs w:val="23"/>
          <w:lang w:val="ru-RU"/>
        </w:rPr>
        <w:t>Станом на 31.12.2016 р. існ</w:t>
      </w:r>
      <w:r w:rsidR="0013612A" w:rsidRPr="00DD6A73">
        <w:rPr>
          <w:sz w:val="23"/>
          <w:szCs w:val="23"/>
          <w:lang w:val="ru-RU"/>
        </w:rPr>
        <w:t>у</w:t>
      </w:r>
      <w:r w:rsidRPr="00DD6A73">
        <w:rPr>
          <w:sz w:val="23"/>
          <w:szCs w:val="23"/>
          <w:lang w:val="ru-RU"/>
        </w:rPr>
        <w:t>є поточна дебіторська з</w:t>
      </w:r>
      <w:r w:rsidR="002A31D6" w:rsidRPr="00DD6A73">
        <w:rPr>
          <w:sz w:val="23"/>
          <w:szCs w:val="23"/>
          <w:lang w:val="ru-RU"/>
        </w:rPr>
        <w:t xml:space="preserve">аборгованість по </w:t>
      </w:r>
      <w:r w:rsidRPr="00DD6A73">
        <w:rPr>
          <w:sz w:val="23"/>
          <w:szCs w:val="23"/>
          <w:lang w:val="ru-RU"/>
        </w:rPr>
        <w:t>нарахованих процентах за користування фінансови</w:t>
      </w:r>
      <w:r w:rsidR="0013612A" w:rsidRPr="00DD6A73">
        <w:rPr>
          <w:sz w:val="23"/>
          <w:szCs w:val="23"/>
          <w:lang w:val="ru-RU"/>
        </w:rPr>
        <w:t>м</w:t>
      </w:r>
      <w:r w:rsidR="00632A06" w:rsidRPr="00DD6A73">
        <w:rPr>
          <w:sz w:val="23"/>
          <w:szCs w:val="23"/>
          <w:lang w:val="ru-RU"/>
        </w:rPr>
        <w:t xml:space="preserve"> кредитом</w:t>
      </w:r>
      <w:r w:rsidRPr="00DD6A73">
        <w:rPr>
          <w:sz w:val="23"/>
          <w:szCs w:val="23"/>
          <w:lang w:val="ru-RU"/>
        </w:rPr>
        <w:t>.</w:t>
      </w:r>
    </w:p>
    <w:bookmarkEnd w:id="14"/>
    <w:p w:rsidR="0013612A" w:rsidRPr="00DD6A73" w:rsidRDefault="0013612A" w:rsidP="00A946E8">
      <w:pPr>
        <w:pStyle w:val="a3"/>
        <w:numPr>
          <w:ilvl w:val="0"/>
          <w:numId w:val="40"/>
        </w:numPr>
        <w:spacing w:after="0" w:line="240" w:lineRule="auto"/>
        <w:ind w:left="284" w:firstLine="0"/>
        <w:jc w:val="both"/>
        <w:rPr>
          <w:rFonts w:ascii="Times New Roman" w:hAnsi="Times New Roman"/>
          <w:sz w:val="23"/>
          <w:szCs w:val="23"/>
          <w:lang w:val="ru-RU"/>
        </w:rPr>
      </w:pPr>
      <w:r w:rsidRPr="00DD6A73">
        <w:rPr>
          <w:rFonts w:ascii="Times New Roman" w:hAnsi="Times New Roman"/>
          <w:sz w:val="23"/>
          <w:szCs w:val="23"/>
        </w:rPr>
        <w:t>Повному Товариству «Ломбард «Заставно-кредитний дім»</w:t>
      </w:r>
      <w:r w:rsidRPr="00DD6A73">
        <w:rPr>
          <w:rFonts w:ascii="Times New Roman" w:hAnsi="Times New Roman"/>
          <w:sz w:val="23"/>
          <w:szCs w:val="23"/>
          <w:lang w:val="ru-RU"/>
        </w:rPr>
        <w:t>, код 34478742:</w:t>
      </w:r>
    </w:p>
    <w:p w:rsidR="0013612A" w:rsidRPr="00DD6A73" w:rsidRDefault="0013612A" w:rsidP="00A946E8">
      <w:pPr>
        <w:spacing w:line="240" w:lineRule="auto"/>
        <w:ind w:left="284" w:firstLine="0"/>
        <w:jc w:val="both"/>
        <w:rPr>
          <w:sz w:val="23"/>
          <w:szCs w:val="23"/>
          <w:lang w:val="ru-RU"/>
        </w:rPr>
      </w:pPr>
      <w:r w:rsidRPr="00DD6A73">
        <w:rPr>
          <w:i/>
          <w:iCs/>
          <w:sz w:val="23"/>
          <w:szCs w:val="23"/>
          <w:lang w:val="ru-RU"/>
        </w:rPr>
        <w:t>Цільове призначення грошової позики</w:t>
      </w:r>
      <w:r w:rsidRPr="00DD6A73">
        <w:rPr>
          <w:sz w:val="23"/>
          <w:szCs w:val="23"/>
          <w:lang w:val="ru-RU"/>
        </w:rPr>
        <w:t>: Поповнення обігових коштів.</w:t>
      </w:r>
    </w:p>
    <w:p w:rsidR="0013612A" w:rsidRPr="00DD6A73" w:rsidRDefault="0013612A" w:rsidP="00A946E8">
      <w:pPr>
        <w:spacing w:line="240" w:lineRule="auto"/>
        <w:ind w:left="284" w:firstLine="0"/>
        <w:jc w:val="both"/>
        <w:rPr>
          <w:sz w:val="23"/>
          <w:szCs w:val="23"/>
          <w:lang w:val="ru-RU"/>
        </w:rPr>
      </w:pPr>
      <w:r w:rsidRPr="00DD6A73">
        <w:rPr>
          <w:i/>
          <w:iCs/>
          <w:sz w:val="23"/>
          <w:szCs w:val="23"/>
          <w:lang w:val="ru-RU"/>
        </w:rPr>
        <w:t>Граничний обсяг ліміту одержання грошової позики</w:t>
      </w:r>
      <w:r w:rsidRPr="00DD6A73">
        <w:rPr>
          <w:sz w:val="23"/>
          <w:szCs w:val="23"/>
          <w:lang w:val="ru-RU"/>
        </w:rPr>
        <w:t>: 4100 тис. грн.</w:t>
      </w:r>
    </w:p>
    <w:p w:rsidR="0013612A" w:rsidRPr="00DD6A73" w:rsidRDefault="0013612A" w:rsidP="00A946E8">
      <w:pPr>
        <w:spacing w:line="240" w:lineRule="auto"/>
        <w:ind w:left="284" w:firstLine="0"/>
        <w:jc w:val="both"/>
        <w:rPr>
          <w:sz w:val="23"/>
          <w:szCs w:val="23"/>
          <w:lang w:val="ru-RU"/>
        </w:rPr>
      </w:pPr>
      <w:r w:rsidRPr="00DD6A73">
        <w:rPr>
          <w:i/>
          <w:iCs/>
          <w:sz w:val="23"/>
          <w:szCs w:val="23"/>
          <w:lang w:val="ru-RU"/>
        </w:rPr>
        <w:t>Відсоткова ставка по договору</w:t>
      </w:r>
      <w:r w:rsidRPr="00DD6A73">
        <w:rPr>
          <w:sz w:val="23"/>
          <w:szCs w:val="23"/>
          <w:lang w:val="ru-RU"/>
        </w:rPr>
        <w:t>: 5%.</w:t>
      </w:r>
    </w:p>
    <w:p w:rsidR="0013612A" w:rsidRPr="00DD6A73" w:rsidRDefault="0013612A" w:rsidP="00A946E8">
      <w:pPr>
        <w:spacing w:line="240" w:lineRule="auto"/>
        <w:ind w:left="284" w:firstLine="0"/>
        <w:jc w:val="both"/>
        <w:rPr>
          <w:sz w:val="23"/>
          <w:szCs w:val="23"/>
          <w:lang w:val="ru-RU"/>
        </w:rPr>
      </w:pPr>
      <w:r w:rsidRPr="00DD6A73">
        <w:rPr>
          <w:i/>
          <w:sz w:val="23"/>
          <w:szCs w:val="23"/>
          <w:lang w:val="ru-RU"/>
        </w:rPr>
        <w:t>Термін повернення кредиту</w:t>
      </w:r>
      <w:r w:rsidRPr="00DD6A73">
        <w:rPr>
          <w:sz w:val="23"/>
          <w:szCs w:val="23"/>
          <w:lang w:val="ru-RU"/>
        </w:rPr>
        <w:t>: 29 грудня 2017 р.</w:t>
      </w:r>
    </w:p>
    <w:p w:rsidR="0013612A" w:rsidRPr="00DD6A73" w:rsidRDefault="0013612A" w:rsidP="005D67A8">
      <w:pPr>
        <w:widowControl/>
        <w:spacing w:line="240" w:lineRule="auto"/>
        <w:ind w:firstLine="709"/>
        <w:jc w:val="both"/>
        <w:rPr>
          <w:sz w:val="23"/>
          <w:szCs w:val="23"/>
          <w:lang w:val="ru-RU"/>
        </w:rPr>
      </w:pPr>
      <w:r w:rsidRPr="00DD6A73">
        <w:rPr>
          <w:sz w:val="23"/>
          <w:szCs w:val="23"/>
          <w:lang w:val="ru-RU"/>
        </w:rPr>
        <w:t>Станом на 31.12.2016 р. існує поточна дебіторська заборгованість за н</w:t>
      </w:r>
      <w:r w:rsidR="002D6CE8" w:rsidRPr="00DD6A73">
        <w:rPr>
          <w:sz w:val="23"/>
          <w:szCs w:val="23"/>
          <w:lang w:val="ru-RU"/>
        </w:rPr>
        <w:t>а</w:t>
      </w:r>
      <w:r w:rsidRPr="00DD6A73">
        <w:rPr>
          <w:sz w:val="23"/>
          <w:szCs w:val="23"/>
          <w:lang w:val="ru-RU"/>
        </w:rPr>
        <w:t>даний фінансовий кредит та по нарахованих процентах за користування фінансовим кредитом.</w:t>
      </w:r>
    </w:p>
    <w:p w:rsidR="00632A06" w:rsidRPr="00DD6A73" w:rsidRDefault="00632A06" w:rsidP="00A946E8">
      <w:pPr>
        <w:pStyle w:val="a3"/>
        <w:numPr>
          <w:ilvl w:val="0"/>
          <w:numId w:val="40"/>
        </w:numPr>
        <w:spacing w:after="0" w:line="240" w:lineRule="auto"/>
        <w:ind w:left="284" w:firstLine="0"/>
        <w:jc w:val="both"/>
        <w:rPr>
          <w:rFonts w:ascii="Times New Roman" w:hAnsi="Times New Roman"/>
          <w:sz w:val="23"/>
          <w:szCs w:val="23"/>
          <w:lang w:val="ru-RU"/>
        </w:rPr>
      </w:pPr>
      <w:r w:rsidRPr="00DD6A73">
        <w:rPr>
          <w:rFonts w:ascii="Times New Roman" w:hAnsi="Times New Roman"/>
          <w:sz w:val="23"/>
          <w:szCs w:val="23"/>
        </w:rPr>
        <w:t>Повному Товариству «Ай Ті Ломбард»</w:t>
      </w:r>
      <w:r w:rsidRPr="00DD6A73">
        <w:rPr>
          <w:rFonts w:ascii="Times New Roman" w:hAnsi="Times New Roman"/>
          <w:sz w:val="23"/>
          <w:szCs w:val="23"/>
          <w:lang w:val="ru-RU"/>
        </w:rPr>
        <w:t>, код 40104950:</w:t>
      </w:r>
    </w:p>
    <w:p w:rsidR="00632A06" w:rsidRPr="00DD6A73" w:rsidRDefault="00632A06" w:rsidP="00A946E8">
      <w:pPr>
        <w:spacing w:line="240" w:lineRule="auto"/>
        <w:ind w:left="284" w:firstLine="0"/>
        <w:jc w:val="both"/>
        <w:rPr>
          <w:sz w:val="23"/>
          <w:szCs w:val="23"/>
          <w:lang w:val="ru-RU"/>
        </w:rPr>
      </w:pPr>
      <w:r w:rsidRPr="00DD6A73">
        <w:rPr>
          <w:i/>
          <w:iCs/>
          <w:sz w:val="23"/>
          <w:szCs w:val="23"/>
          <w:lang w:val="ru-RU"/>
        </w:rPr>
        <w:t>Цільове призначення грошової позики</w:t>
      </w:r>
      <w:r w:rsidRPr="00DD6A73">
        <w:rPr>
          <w:sz w:val="23"/>
          <w:szCs w:val="23"/>
          <w:lang w:val="ru-RU"/>
        </w:rPr>
        <w:t>: Поповнення обігових коштів.</w:t>
      </w:r>
    </w:p>
    <w:p w:rsidR="00632A06" w:rsidRPr="00DD6A73" w:rsidRDefault="00632A06" w:rsidP="00A946E8">
      <w:pPr>
        <w:spacing w:line="240" w:lineRule="auto"/>
        <w:ind w:left="284" w:firstLine="0"/>
        <w:jc w:val="both"/>
        <w:rPr>
          <w:sz w:val="23"/>
          <w:szCs w:val="23"/>
          <w:lang w:val="ru-RU"/>
        </w:rPr>
      </w:pPr>
      <w:r w:rsidRPr="00DD6A73">
        <w:rPr>
          <w:i/>
          <w:iCs/>
          <w:sz w:val="23"/>
          <w:szCs w:val="23"/>
          <w:lang w:val="ru-RU"/>
        </w:rPr>
        <w:t>Граничний обсяг ліміту одержання грошової позики</w:t>
      </w:r>
      <w:r w:rsidRPr="00DD6A73">
        <w:rPr>
          <w:sz w:val="23"/>
          <w:szCs w:val="23"/>
          <w:lang w:val="ru-RU"/>
        </w:rPr>
        <w:t>: 2000 тис. грн.</w:t>
      </w:r>
    </w:p>
    <w:p w:rsidR="00632A06" w:rsidRPr="00DD6A73" w:rsidRDefault="00632A06" w:rsidP="00A946E8">
      <w:pPr>
        <w:spacing w:line="240" w:lineRule="auto"/>
        <w:ind w:left="284" w:firstLine="0"/>
        <w:jc w:val="both"/>
        <w:rPr>
          <w:sz w:val="23"/>
          <w:szCs w:val="23"/>
          <w:lang w:val="ru-RU"/>
        </w:rPr>
      </w:pPr>
      <w:r w:rsidRPr="00DD6A73">
        <w:rPr>
          <w:i/>
          <w:iCs/>
          <w:sz w:val="23"/>
          <w:szCs w:val="23"/>
          <w:lang w:val="ru-RU"/>
        </w:rPr>
        <w:t>Відсоткова ставка по договору</w:t>
      </w:r>
      <w:r w:rsidRPr="00DD6A73">
        <w:rPr>
          <w:sz w:val="23"/>
          <w:szCs w:val="23"/>
          <w:lang w:val="ru-RU"/>
        </w:rPr>
        <w:t>: 5%.</w:t>
      </w:r>
    </w:p>
    <w:p w:rsidR="00632A06" w:rsidRPr="00DD6A73" w:rsidRDefault="00632A06" w:rsidP="00A946E8">
      <w:pPr>
        <w:spacing w:line="240" w:lineRule="auto"/>
        <w:ind w:left="284" w:firstLine="0"/>
        <w:jc w:val="both"/>
        <w:rPr>
          <w:sz w:val="23"/>
          <w:szCs w:val="23"/>
          <w:lang w:val="ru-RU"/>
        </w:rPr>
      </w:pPr>
      <w:r w:rsidRPr="00DD6A73">
        <w:rPr>
          <w:i/>
          <w:sz w:val="23"/>
          <w:szCs w:val="23"/>
          <w:lang w:val="ru-RU"/>
        </w:rPr>
        <w:t>Термін повернення кредиту</w:t>
      </w:r>
      <w:r w:rsidRPr="00DD6A73">
        <w:rPr>
          <w:sz w:val="23"/>
          <w:szCs w:val="23"/>
          <w:lang w:val="ru-RU"/>
        </w:rPr>
        <w:t>: 30 грудня 2016 р.</w:t>
      </w:r>
    </w:p>
    <w:p w:rsidR="00632A06" w:rsidRPr="00DD6A73" w:rsidRDefault="00632A06" w:rsidP="005D67A8">
      <w:pPr>
        <w:widowControl/>
        <w:spacing w:line="240" w:lineRule="auto"/>
        <w:ind w:firstLine="709"/>
        <w:jc w:val="both"/>
        <w:rPr>
          <w:rFonts w:eastAsia="Times New Roman"/>
          <w:sz w:val="23"/>
          <w:szCs w:val="23"/>
        </w:rPr>
      </w:pPr>
      <w:r w:rsidRPr="00DD6A73">
        <w:rPr>
          <w:sz w:val="23"/>
          <w:szCs w:val="23"/>
          <w:lang w:val="ru-RU"/>
        </w:rPr>
        <w:t>Фінансовий кредит погашено в повному обсязі, остаточне погашення відбулося в листопаді 2016 року. Заборгованість по відсотках відсутня, погашені в повному обсязі.</w:t>
      </w:r>
    </w:p>
    <w:p w:rsidR="00632A06" w:rsidRPr="00DD6A73" w:rsidRDefault="00632A06" w:rsidP="00A946E8">
      <w:pPr>
        <w:widowControl/>
        <w:spacing w:line="240" w:lineRule="auto"/>
        <w:ind w:firstLine="709"/>
        <w:jc w:val="both"/>
        <w:rPr>
          <w:rFonts w:eastAsia="Times New Roman"/>
          <w:sz w:val="23"/>
          <w:szCs w:val="23"/>
        </w:rPr>
      </w:pPr>
    </w:p>
    <w:p w:rsidR="00FB19E9" w:rsidRPr="00DD6A73" w:rsidRDefault="00FB19E9" w:rsidP="00A946E8">
      <w:pPr>
        <w:widowControl/>
        <w:spacing w:line="240" w:lineRule="auto"/>
        <w:ind w:firstLine="709"/>
        <w:jc w:val="both"/>
        <w:rPr>
          <w:b/>
          <w:sz w:val="23"/>
          <w:szCs w:val="23"/>
          <w:lang w:eastAsia="uk-UA"/>
        </w:rPr>
      </w:pPr>
      <w:r w:rsidRPr="00DD6A73">
        <w:rPr>
          <w:b/>
          <w:sz w:val="23"/>
          <w:szCs w:val="23"/>
          <w:lang w:eastAsia="uk-UA"/>
        </w:rPr>
        <w:t>5.</w:t>
      </w:r>
      <w:r w:rsidR="00113DE1" w:rsidRPr="00DD6A73">
        <w:rPr>
          <w:b/>
          <w:sz w:val="23"/>
          <w:szCs w:val="23"/>
          <w:lang w:eastAsia="uk-UA"/>
        </w:rPr>
        <w:t>7</w:t>
      </w:r>
      <w:r w:rsidRPr="00DD6A73">
        <w:rPr>
          <w:b/>
          <w:sz w:val="23"/>
          <w:szCs w:val="23"/>
          <w:lang w:eastAsia="uk-UA"/>
        </w:rPr>
        <w:t>. Грошові кошти та їх еквіваленти</w:t>
      </w:r>
    </w:p>
    <w:p w:rsidR="00FB19E9" w:rsidRPr="00DD6A73" w:rsidRDefault="00FB19E9" w:rsidP="00113DE1">
      <w:pPr>
        <w:pStyle w:val="3"/>
        <w:spacing w:after="0" w:line="240" w:lineRule="auto"/>
        <w:ind w:left="0" w:firstLine="709"/>
        <w:jc w:val="both"/>
        <w:rPr>
          <w:rFonts w:eastAsia="Times New Roman"/>
          <w:b/>
          <w:bCs/>
          <w:i/>
          <w:sz w:val="23"/>
          <w:szCs w:val="23"/>
          <w:lang w:eastAsia="uk-UA"/>
        </w:rPr>
      </w:pPr>
      <w:r w:rsidRPr="00DD6A73">
        <w:rPr>
          <w:rFonts w:eastAsia="Times New Roman"/>
          <w:b/>
          <w:bCs/>
          <w:i/>
          <w:sz w:val="23"/>
          <w:szCs w:val="23"/>
          <w:lang w:eastAsia="uk-UA"/>
        </w:rPr>
        <w:t xml:space="preserve">Грошові кошти та їх еквіваленти. </w:t>
      </w:r>
    </w:p>
    <w:p w:rsidR="00FB19E9" w:rsidRPr="00DD6A73" w:rsidRDefault="00FB19E9" w:rsidP="00A946E8">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Грошові кошти складаються з готівки в касі, коштів на поточних рахунках.</w:t>
      </w:r>
    </w:p>
    <w:p w:rsidR="00FB19E9" w:rsidRPr="00DD6A73" w:rsidRDefault="00FB19E9" w:rsidP="00A946E8">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Еквіваленти грошових коштів – це короткострокові, високоліквідні інвестиції, які вільно конвертуються у відомі суми грошових коштів і яким притаманний незначний ризик зміни вартості. Інвестиція визначається зазвичай як еквівалент грошових коштів тільки в разі короткого строку погашення, наприклад, упродовж не більше ніж три місяці з дати придбання. Грошові кошти та їх еквіваленти можуть утримуватися, а операції з ними проводитися в національній та іноземній валюті..</w:t>
      </w:r>
    </w:p>
    <w:p w:rsidR="00FB19E9" w:rsidRPr="00DD6A73" w:rsidRDefault="00FB19E9" w:rsidP="00A946E8">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Іноземна валюта – це валюта інша, ніж функціональна валюта суб’єкта господарювання.</w:t>
      </w:r>
    </w:p>
    <w:p w:rsidR="00FB19E9" w:rsidRPr="00DD6A73" w:rsidRDefault="00FB19E9" w:rsidP="00A946E8">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До грошових коштів також прирівнюються кошти, депоновані (блоковані) на торгових рахунках та призначені для покриття операцій купівлі на ринку заявок фондової біржі.</w:t>
      </w:r>
    </w:p>
    <w:p w:rsidR="00FB19E9" w:rsidRPr="00DD6A73" w:rsidRDefault="00FB19E9" w:rsidP="00A946E8">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Грошові кошти та їх еквіваленти визнаються за умови відповідності критеріям визнання активами.</w:t>
      </w:r>
    </w:p>
    <w:p w:rsidR="00FB19E9" w:rsidRPr="00DD6A73" w:rsidRDefault="00FB19E9" w:rsidP="00A946E8">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Первісна та подальша оцінка грошових коштів та їх еквівалентів здійснюється за справедливою вартістю, яка дорівнює їх номінальній вартості.</w:t>
      </w:r>
    </w:p>
    <w:p w:rsidR="00FB19E9" w:rsidRPr="00DD6A73" w:rsidRDefault="00FB19E9" w:rsidP="00A946E8">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Первісна та подальша оцінка грошових коштів та їх еквівалентів в іноземній валюті здійснюється у функціональній валюті за офіційними курсами Національного банку України (далі – НБУ).</w:t>
      </w:r>
    </w:p>
    <w:p w:rsidR="000E2FE5" w:rsidRPr="00DD6A73" w:rsidRDefault="00FB19E9" w:rsidP="00A946E8">
      <w:pPr>
        <w:pStyle w:val="3"/>
        <w:spacing w:after="0" w:line="240" w:lineRule="auto"/>
        <w:ind w:left="0" w:firstLine="0"/>
        <w:jc w:val="both"/>
        <w:rPr>
          <w:rFonts w:eastAsia="Times New Roman"/>
          <w:sz w:val="23"/>
          <w:szCs w:val="23"/>
          <w:lang w:eastAsia="uk-UA"/>
        </w:rPr>
      </w:pPr>
      <w:r w:rsidRPr="00DD6A73">
        <w:rPr>
          <w:rFonts w:eastAsia="Times New Roman"/>
          <w:bCs/>
          <w:sz w:val="23"/>
          <w:szCs w:val="23"/>
          <w:lang w:eastAsia="uk-UA"/>
        </w:rPr>
        <w:t xml:space="preserve">У разі призначення НБУ в банківській установі тимчасової адміністрації або прийняття НБУ рішення про ліквідацію банківської установи та відсутності ймовірності повернення грошових коштів, визнання їх як активу припиняється і відображається у складі збитків звітного періоду. </w:t>
      </w:r>
    </w:p>
    <w:p w:rsidR="00927F21" w:rsidRPr="00DD6A73" w:rsidRDefault="00927F21" w:rsidP="00A946E8">
      <w:pPr>
        <w:widowControl/>
        <w:spacing w:line="240" w:lineRule="auto"/>
        <w:ind w:firstLine="0"/>
        <w:jc w:val="both"/>
        <w:rPr>
          <w:rFonts w:eastAsia="Times New Roman"/>
          <w:sz w:val="23"/>
          <w:szCs w:val="23"/>
          <w:lang w:eastAsia="uk-UA"/>
        </w:rPr>
      </w:pPr>
      <w:r w:rsidRPr="00DD6A73">
        <w:rPr>
          <w:rFonts w:eastAsia="Times New Roman"/>
          <w:sz w:val="23"/>
          <w:szCs w:val="23"/>
        </w:rPr>
        <w:t>Станом на 31 грудня 2015 року та 31 грудня 2016 року грошові кошти та їх еквіваленти включали наступне, тис. грн.:</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19"/>
        <w:gridCol w:w="3118"/>
        <w:gridCol w:w="3119"/>
      </w:tblGrid>
      <w:tr w:rsidR="00927F21" w:rsidRPr="00DD6A73" w:rsidTr="00FB033B">
        <w:tc>
          <w:tcPr>
            <w:tcW w:w="3119" w:type="dxa"/>
            <w:vAlign w:val="center"/>
          </w:tcPr>
          <w:p w:rsidR="00927F21" w:rsidRPr="00DD6A73" w:rsidRDefault="00927F21" w:rsidP="005D67A8">
            <w:pPr>
              <w:widowControl/>
              <w:spacing w:line="240" w:lineRule="auto"/>
              <w:ind w:firstLine="0"/>
              <w:jc w:val="center"/>
              <w:rPr>
                <w:sz w:val="20"/>
                <w:lang w:eastAsia="uk-UA"/>
              </w:rPr>
            </w:pPr>
            <w:r w:rsidRPr="00DD6A73">
              <w:rPr>
                <w:sz w:val="20"/>
                <w:lang w:eastAsia="uk-UA"/>
              </w:rPr>
              <w:t>Стаття</w:t>
            </w:r>
          </w:p>
        </w:tc>
        <w:tc>
          <w:tcPr>
            <w:tcW w:w="3118" w:type="dxa"/>
          </w:tcPr>
          <w:p w:rsidR="00927F21" w:rsidRPr="00DD6A73" w:rsidRDefault="00927F21" w:rsidP="005D67A8">
            <w:pPr>
              <w:widowControl/>
              <w:spacing w:line="240" w:lineRule="auto"/>
              <w:ind w:firstLine="0"/>
              <w:jc w:val="center"/>
              <w:rPr>
                <w:sz w:val="20"/>
                <w:lang w:val="en-US" w:eastAsia="uk-UA"/>
              </w:rPr>
            </w:pPr>
            <w:r w:rsidRPr="00DD6A73">
              <w:rPr>
                <w:sz w:val="20"/>
                <w:lang w:eastAsia="uk-UA"/>
              </w:rPr>
              <w:t>Балансова вартість на 31.12.201</w:t>
            </w:r>
            <w:r w:rsidRPr="00DD6A73">
              <w:rPr>
                <w:sz w:val="20"/>
                <w:lang w:val="en-US" w:eastAsia="uk-UA"/>
              </w:rPr>
              <w:t>5</w:t>
            </w:r>
          </w:p>
        </w:tc>
        <w:tc>
          <w:tcPr>
            <w:tcW w:w="3119" w:type="dxa"/>
            <w:vAlign w:val="center"/>
          </w:tcPr>
          <w:p w:rsidR="00927F21" w:rsidRPr="00DD6A73" w:rsidRDefault="00927F21" w:rsidP="005D67A8">
            <w:pPr>
              <w:widowControl/>
              <w:spacing w:line="240" w:lineRule="auto"/>
              <w:ind w:firstLine="0"/>
              <w:jc w:val="center"/>
              <w:rPr>
                <w:sz w:val="20"/>
                <w:lang w:eastAsia="uk-UA"/>
              </w:rPr>
            </w:pPr>
            <w:r w:rsidRPr="00DD6A73">
              <w:rPr>
                <w:sz w:val="20"/>
                <w:lang w:eastAsia="uk-UA"/>
              </w:rPr>
              <w:t>Балансова вартість на 31.12.201</w:t>
            </w:r>
            <w:r w:rsidRPr="00DD6A73">
              <w:rPr>
                <w:sz w:val="20"/>
                <w:lang w:val="en-US" w:eastAsia="uk-UA"/>
              </w:rPr>
              <w:t>6</w:t>
            </w:r>
            <w:r w:rsidRPr="00DD6A73">
              <w:rPr>
                <w:sz w:val="20"/>
                <w:lang w:eastAsia="uk-UA"/>
              </w:rPr>
              <w:t xml:space="preserve"> </w:t>
            </w:r>
          </w:p>
        </w:tc>
      </w:tr>
      <w:tr w:rsidR="00927F21" w:rsidRPr="00DD6A73" w:rsidTr="00FB033B">
        <w:trPr>
          <w:trHeight w:val="70"/>
        </w:trPr>
        <w:tc>
          <w:tcPr>
            <w:tcW w:w="3119" w:type="dxa"/>
            <w:vAlign w:val="center"/>
          </w:tcPr>
          <w:p w:rsidR="00927F21" w:rsidRPr="00DD6A73" w:rsidRDefault="00927F21" w:rsidP="005D67A8">
            <w:pPr>
              <w:widowControl/>
              <w:spacing w:line="240" w:lineRule="auto"/>
              <w:ind w:firstLine="0"/>
              <w:rPr>
                <w:rFonts w:eastAsia="Times New Roman"/>
                <w:sz w:val="20"/>
                <w:lang w:eastAsia="uk-UA"/>
              </w:rPr>
            </w:pPr>
            <w:r w:rsidRPr="00DD6A73">
              <w:rPr>
                <w:sz w:val="20"/>
                <w:lang w:eastAsia="uk-UA"/>
              </w:rPr>
              <w:t>Каса</w:t>
            </w:r>
          </w:p>
        </w:tc>
        <w:tc>
          <w:tcPr>
            <w:tcW w:w="3118" w:type="dxa"/>
            <w:vAlign w:val="center"/>
          </w:tcPr>
          <w:p w:rsidR="00927F21" w:rsidRPr="00DD6A73" w:rsidRDefault="00D238A5" w:rsidP="005D67A8">
            <w:pPr>
              <w:widowControl/>
              <w:spacing w:line="240" w:lineRule="auto"/>
              <w:ind w:firstLine="0"/>
              <w:jc w:val="center"/>
              <w:rPr>
                <w:sz w:val="20"/>
                <w:lang w:val="ru-RU" w:eastAsia="uk-UA"/>
              </w:rPr>
            </w:pPr>
            <w:r w:rsidRPr="00DD6A73">
              <w:rPr>
                <w:sz w:val="20"/>
                <w:lang w:val="ru-RU" w:eastAsia="uk-UA"/>
              </w:rPr>
              <w:t>20</w:t>
            </w:r>
          </w:p>
        </w:tc>
        <w:tc>
          <w:tcPr>
            <w:tcW w:w="3119" w:type="dxa"/>
            <w:vAlign w:val="center"/>
          </w:tcPr>
          <w:p w:rsidR="00927F21" w:rsidRPr="00DD6A73" w:rsidRDefault="00D4025A" w:rsidP="005D67A8">
            <w:pPr>
              <w:widowControl/>
              <w:spacing w:line="240" w:lineRule="auto"/>
              <w:ind w:firstLine="0"/>
              <w:jc w:val="center"/>
              <w:rPr>
                <w:sz w:val="20"/>
                <w:lang w:val="ru-RU" w:eastAsia="uk-UA"/>
              </w:rPr>
            </w:pPr>
            <w:r w:rsidRPr="00DD6A73">
              <w:rPr>
                <w:sz w:val="20"/>
                <w:lang w:val="ru-RU" w:eastAsia="uk-UA"/>
              </w:rPr>
              <w:t>307</w:t>
            </w:r>
          </w:p>
        </w:tc>
      </w:tr>
      <w:tr w:rsidR="00927F21" w:rsidRPr="00DD6A73" w:rsidTr="00FB033B">
        <w:tc>
          <w:tcPr>
            <w:tcW w:w="3119" w:type="dxa"/>
            <w:vAlign w:val="center"/>
          </w:tcPr>
          <w:p w:rsidR="00927F21" w:rsidRPr="00DD6A73" w:rsidRDefault="00927F21" w:rsidP="005D67A8">
            <w:pPr>
              <w:widowControl/>
              <w:spacing w:line="240" w:lineRule="auto"/>
              <w:ind w:firstLine="0"/>
              <w:rPr>
                <w:rFonts w:eastAsia="Times New Roman"/>
                <w:sz w:val="20"/>
                <w:lang w:eastAsia="uk-UA"/>
              </w:rPr>
            </w:pPr>
            <w:r w:rsidRPr="00DD6A73">
              <w:rPr>
                <w:sz w:val="20"/>
                <w:lang w:eastAsia="uk-UA"/>
              </w:rPr>
              <w:t>Поточний рахунок банку</w:t>
            </w:r>
          </w:p>
        </w:tc>
        <w:tc>
          <w:tcPr>
            <w:tcW w:w="3118" w:type="dxa"/>
            <w:vAlign w:val="center"/>
          </w:tcPr>
          <w:p w:rsidR="00927F21" w:rsidRPr="00DD6A73" w:rsidRDefault="00D238A5" w:rsidP="005D67A8">
            <w:pPr>
              <w:widowControl/>
              <w:spacing w:line="240" w:lineRule="auto"/>
              <w:ind w:firstLine="0"/>
              <w:jc w:val="center"/>
              <w:rPr>
                <w:sz w:val="20"/>
                <w:lang w:val="ru-RU" w:eastAsia="uk-UA"/>
              </w:rPr>
            </w:pPr>
            <w:r w:rsidRPr="00DD6A73">
              <w:rPr>
                <w:sz w:val="20"/>
                <w:lang w:val="ru-RU" w:eastAsia="uk-UA"/>
              </w:rPr>
              <w:t>8</w:t>
            </w:r>
          </w:p>
        </w:tc>
        <w:tc>
          <w:tcPr>
            <w:tcW w:w="3119" w:type="dxa"/>
            <w:vAlign w:val="center"/>
          </w:tcPr>
          <w:p w:rsidR="00927F21" w:rsidRPr="00DD6A73" w:rsidRDefault="00D4025A" w:rsidP="005D67A8">
            <w:pPr>
              <w:widowControl/>
              <w:spacing w:line="240" w:lineRule="auto"/>
              <w:ind w:firstLine="0"/>
              <w:jc w:val="center"/>
              <w:rPr>
                <w:sz w:val="20"/>
                <w:lang w:val="ru-RU" w:eastAsia="uk-UA"/>
              </w:rPr>
            </w:pPr>
            <w:r w:rsidRPr="00DD6A73">
              <w:rPr>
                <w:sz w:val="20"/>
                <w:lang w:val="ru-RU" w:eastAsia="uk-UA"/>
              </w:rPr>
              <w:t>40</w:t>
            </w:r>
          </w:p>
        </w:tc>
      </w:tr>
      <w:tr w:rsidR="00927F21" w:rsidRPr="00DD6A73" w:rsidTr="00FB033B">
        <w:tc>
          <w:tcPr>
            <w:tcW w:w="3119" w:type="dxa"/>
            <w:vAlign w:val="center"/>
          </w:tcPr>
          <w:p w:rsidR="00927F21" w:rsidRPr="00DD6A73" w:rsidRDefault="00927F21" w:rsidP="005D67A8">
            <w:pPr>
              <w:widowControl/>
              <w:spacing w:line="240" w:lineRule="auto"/>
              <w:ind w:firstLine="0"/>
              <w:rPr>
                <w:sz w:val="20"/>
                <w:lang w:eastAsia="uk-UA"/>
              </w:rPr>
            </w:pPr>
            <w:r w:rsidRPr="00DD6A73">
              <w:rPr>
                <w:sz w:val="20"/>
                <w:lang w:eastAsia="uk-UA"/>
              </w:rPr>
              <w:t>Грошові кошти в дорозі</w:t>
            </w:r>
          </w:p>
        </w:tc>
        <w:tc>
          <w:tcPr>
            <w:tcW w:w="3118" w:type="dxa"/>
            <w:vAlign w:val="center"/>
          </w:tcPr>
          <w:p w:rsidR="00927F21" w:rsidRPr="00DD6A73" w:rsidRDefault="00927F21" w:rsidP="005D67A8">
            <w:pPr>
              <w:widowControl/>
              <w:spacing w:line="240" w:lineRule="auto"/>
              <w:ind w:firstLine="0"/>
              <w:jc w:val="center"/>
              <w:rPr>
                <w:sz w:val="20"/>
                <w:lang w:val="ru-RU" w:eastAsia="uk-UA"/>
              </w:rPr>
            </w:pPr>
            <w:r w:rsidRPr="00DD6A73">
              <w:rPr>
                <w:sz w:val="20"/>
                <w:lang w:val="ru-RU" w:eastAsia="uk-UA"/>
              </w:rPr>
              <w:t>-</w:t>
            </w:r>
          </w:p>
        </w:tc>
        <w:tc>
          <w:tcPr>
            <w:tcW w:w="3119" w:type="dxa"/>
            <w:vAlign w:val="center"/>
          </w:tcPr>
          <w:p w:rsidR="00927F21" w:rsidRPr="00DD6A73" w:rsidRDefault="00D4025A" w:rsidP="005D67A8">
            <w:pPr>
              <w:widowControl/>
              <w:spacing w:line="240" w:lineRule="auto"/>
              <w:ind w:firstLine="0"/>
              <w:jc w:val="center"/>
              <w:rPr>
                <w:sz w:val="20"/>
                <w:lang w:val="ru-RU" w:eastAsia="uk-UA"/>
              </w:rPr>
            </w:pPr>
            <w:r w:rsidRPr="00DD6A73">
              <w:rPr>
                <w:sz w:val="20"/>
                <w:lang w:val="ru-RU" w:eastAsia="uk-UA"/>
              </w:rPr>
              <w:t>48</w:t>
            </w:r>
          </w:p>
        </w:tc>
      </w:tr>
      <w:tr w:rsidR="00927F21" w:rsidRPr="00DD6A73" w:rsidTr="00FB033B">
        <w:tc>
          <w:tcPr>
            <w:tcW w:w="3119" w:type="dxa"/>
            <w:vAlign w:val="center"/>
          </w:tcPr>
          <w:p w:rsidR="00927F21" w:rsidRPr="00DD6A73" w:rsidRDefault="00927F21" w:rsidP="005D67A8">
            <w:pPr>
              <w:widowControl/>
              <w:spacing w:line="240" w:lineRule="auto"/>
              <w:ind w:firstLine="0"/>
              <w:rPr>
                <w:rFonts w:eastAsia="Times New Roman"/>
                <w:b/>
                <w:sz w:val="20"/>
                <w:lang w:eastAsia="uk-UA"/>
              </w:rPr>
            </w:pPr>
            <w:r w:rsidRPr="00DD6A73">
              <w:rPr>
                <w:b/>
                <w:sz w:val="20"/>
                <w:lang w:eastAsia="uk-UA"/>
              </w:rPr>
              <w:t>Разом</w:t>
            </w:r>
          </w:p>
        </w:tc>
        <w:tc>
          <w:tcPr>
            <w:tcW w:w="3118" w:type="dxa"/>
            <w:vAlign w:val="center"/>
          </w:tcPr>
          <w:p w:rsidR="00927F21" w:rsidRPr="00DD6A73" w:rsidRDefault="00D238A5" w:rsidP="005D67A8">
            <w:pPr>
              <w:widowControl/>
              <w:spacing w:line="240" w:lineRule="auto"/>
              <w:ind w:firstLine="0"/>
              <w:jc w:val="center"/>
              <w:rPr>
                <w:b/>
                <w:sz w:val="20"/>
                <w:lang w:val="ru-RU" w:eastAsia="uk-UA"/>
              </w:rPr>
            </w:pPr>
            <w:r w:rsidRPr="00DD6A73">
              <w:rPr>
                <w:b/>
                <w:sz w:val="20"/>
                <w:lang w:val="ru-RU" w:eastAsia="uk-UA"/>
              </w:rPr>
              <w:t>-</w:t>
            </w:r>
          </w:p>
        </w:tc>
        <w:tc>
          <w:tcPr>
            <w:tcW w:w="3119" w:type="dxa"/>
            <w:vAlign w:val="center"/>
          </w:tcPr>
          <w:p w:rsidR="00927F21" w:rsidRPr="00DD6A73" w:rsidRDefault="00D4025A" w:rsidP="005D67A8">
            <w:pPr>
              <w:widowControl/>
              <w:spacing w:line="240" w:lineRule="auto"/>
              <w:ind w:firstLine="0"/>
              <w:jc w:val="center"/>
              <w:rPr>
                <w:b/>
                <w:sz w:val="20"/>
                <w:lang w:val="ru-RU" w:eastAsia="uk-UA"/>
              </w:rPr>
            </w:pPr>
            <w:r w:rsidRPr="00DD6A73">
              <w:rPr>
                <w:b/>
                <w:sz w:val="20"/>
                <w:lang w:val="ru-RU" w:eastAsia="uk-UA"/>
              </w:rPr>
              <w:t>395</w:t>
            </w:r>
          </w:p>
        </w:tc>
      </w:tr>
    </w:tbl>
    <w:p w:rsidR="0074739D" w:rsidRPr="00DD6A73" w:rsidRDefault="0074739D" w:rsidP="005D67A8">
      <w:pPr>
        <w:widowControl/>
        <w:spacing w:line="240" w:lineRule="auto"/>
        <w:ind w:firstLine="0"/>
        <w:jc w:val="both"/>
        <w:rPr>
          <w:rFonts w:eastAsia="Times New Roman"/>
          <w:sz w:val="23"/>
          <w:szCs w:val="23"/>
          <w:lang w:eastAsia="uk-UA"/>
        </w:rPr>
      </w:pPr>
    </w:p>
    <w:p w:rsidR="00F94380" w:rsidRPr="00DD6A73" w:rsidRDefault="00CF029D" w:rsidP="00A946E8">
      <w:pPr>
        <w:pStyle w:val="21"/>
        <w:keepNext/>
        <w:keepLines/>
        <w:shd w:val="clear" w:color="auto" w:fill="auto"/>
        <w:spacing w:after="0" w:line="240" w:lineRule="auto"/>
        <w:ind w:left="60" w:firstLine="648"/>
        <w:rPr>
          <w:rFonts w:ascii="Times New Roman" w:eastAsia="Times New Roman" w:hAnsi="Times New Roman"/>
          <w:bCs w:val="0"/>
          <w:noProof w:val="0"/>
          <w:sz w:val="23"/>
          <w:szCs w:val="23"/>
          <w:lang w:val="uk-UA" w:eastAsia="uk-UA"/>
        </w:rPr>
      </w:pPr>
      <w:bookmarkStart w:id="15" w:name="bookmark50"/>
      <w:r w:rsidRPr="00DD6A73">
        <w:rPr>
          <w:rFonts w:ascii="Times New Roman" w:eastAsia="Times New Roman" w:hAnsi="Times New Roman"/>
          <w:bCs w:val="0"/>
          <w:noProof w:val="0"/>
          <w:sz w:val="23"/>
          <w:szCs w:val="23"/>
          <w:lang w:val="uk-UA" w:eastAsia="uk-UA"/>
        </w:rPr>
        <w:t>5.</w:t>
      </w:r>
      <w:r w:rsidR="00113DE1" w:rsidRPr="00DD6A73">
        <w:rPr>
          <w:rFonts w:ascii="Times New Roman" w:eastAsia="Times New Roman" w:hAnsi="Times New Roman"/>
          <w:bCs w:val="0"/>
          <w:noProof w:val="0"/>
          <w:sz w:val="23"/>
          <w:szCs w:val="23"/>
          <w:lang w:val="uk-UA" w:eastAsia="uk-UA"/>
        </w:rPr>
        <w:t>8</w:t>
      </w:r>
      <w:r w:rsidR="00F94380" w:rsidRPr="00DD6A73">
        <w:rPr>
          <w:rFonts w:ascii="Times New Roman" w:eastAsia="Times New Roman" w:hAnsi="Times New Roman"/>
          <w:bCs w:val="0"/>
          <w:noProof w:val="0"/>
          <w:sz w:val="23"/>
          <w:szCs w:val="23"/>
          <w:lang w:val="uk-UA" w:eastAsia="uk-UA"/>
        </w:rPr>
        <w:t>. Статутний капітал</w:t>
      </w:r>
      <w:bookmarkEnd w:id="15"/>
    </w:p>
    <w:p w:rsidR="009E1721" w:rsidRPr="00DD6A73" w:rsidRDefault="009E1721" w:rsidP="00A946E8">
      <w:pPr>
        <w:widowControl/>
        <w:spacing w:line="240" w:lineRule="auto"/>
        <w:ind w:firstLine="0"/>
        <w:jc w:val="both"/>
        <w:rPr>
          <w:rFonts w:eastAsia="Times New Roman"/>
          <w:sz w:val="23"/>
          <w:szCs w:val="23"/>
        </w:rPr>
      </w:pPr>
      <w:r w:rsidRPr="00DD6A73">
        <w:rPr>
          <w:rFonts w:eastAsia="Times New Roman"/>
          <w:sz w:val="23"/>
          <w:szCs w:val="23"/>
        </w:rPr>
        <w:t>Власний капітал Товариства складається, тис. грн., у т.ч.:</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395"/>
        <w:gridCol w:w="2480"/>
        <w:gridCol w:w="2481"/>
      </w:tblGrid>
      <w:tr w:rsidR="00FB033B" w:rsidRPr="00DD6A73" w:rsidTr="00FB033B">
        <w:tc>
          <w:tcPr>
            <w:tcW w:w="4395" w:type="dxa"/>
            <w:vAlign w:val="center"/>
          </w:tcPr>
          <w:p w:rsidR="00FB033B" w:rsidRPr="00DD6A73" w:rsidRDefault="00FB033B" w:rsidP="005D67A8">
            <w:pPr>
              <w:widowControl/>
              <w:spacing w:line="240" w:lineRule="auto"/>
              <w:ind w:firstLine="0"/>
              <w:jc w:val="center"/>
              <w:rPr>
                <w:sz w:val="20"/>
                <w:lang w:eastAsia="uk-UA"/>
              </w:rPr>
            </w:pPr>
            <w:r w:rsidRPr="00DD6A73">
              <w:rPr>
                <w:sz w:val="20"/>
                <w:lang w:eastAsia="uk-UA"/>
              </w:rPr>
              <w:t>Стаття</w:t>
            </w:r>
          </w:p>
        </w:tc>
        <w:tc>
          <w:tcPr>
            <w:tcW w:w="2480" w:type="dxa"/>
          </w:tcPr>
          <w:p w:rsidR="00FB033B" w:rsidRPr="00DD6A73" w:rsidRDefault="00FB033B" w:rsidP="005D67A8">
            <w:pPr>
              <w:widowControl/>
              <w:spacing w:line="240" w:lineRule="auto"/>
              <w:ind w:firstLine="0"/>
              <w:jc w:val="center"/>
              <w:rPr>
                <w:sz w:val="20"/>
                <w:lang w:eastAsia="uk-UA"/>
              </w:rPr>
            </w:pPr>
            <w:r w:rsidRPr="00DD6A73">
              <w:rPr>
                <w:sz w:val="20"/>
                <w:lang w:eastAsia="uk-UA"/>
              </w:rPr>
              <w:t>Балансова вартість на</w:t>
            </w:r>
          </w:p>
          <w:p w:rsidR="00FB033B" w:rsidRPr="00DD6A73" w:rsidRDefault="00FB033B" w:rsidP="005D67A8">
            <w:pPr>
              <w:widowControl/>
              <w:spacing w:line="240" w:lineRule="auto"/>
              <w:ind w:firstLine="0"/>
              <w:jc w:val="center"/>
              <w:rPr>
                <w:sz w:val="20"/>
                <w:lang w:val="en-US" w:eastAsia="uk-UA"/>
              </w:rPr>
            </w:pPr>
            <w:r w:rsidRPr="00DD6A73">
              <w:rPr>
                <w:sz w:val="20"/>
                <w:lang w:eastAsia="uk-UA"/>
              </w:rPr>
              <w:t> 31.12.201</w:t>
            </w:r>
            <w:r w:rsidRPr="00DD6A73">
              <w:rPr>
                <w:sz w:val="20"/>
                <w:lang w:val="en-US" w:eastAsia="uk-UA"/>
              </w:rPr>
              <w:t>5</w:t>
            </w:r>
          </w:p>
        </w:tc>
        <w:tc>
          <w:tcPr>
            <w:tcW w:w="2481" w:type="dxa"/>
            <w:vAlign w:val="center"/>
          </w:tcPr>
          <w:p w:rsidR="00FB033B" w:rsidRPr="00DD6A73" w:rsidRDefault="00FB033B" w:rsidP="005D67A8">
            <w:pPr>
              <w:widowControl/>
              <w:spacing w:line="240" w:lineRule="auto"/>
              <w:ind w:firstLine="0"/>
              <w:jc w:val="center"/>
              <w:rPr>
                <w:sz w:val="20"/>
                <w:lang w:eastAsia="uk-UA"/>
              </w:rPr>
            </w:pPr>
            <w:r w:rsidRPr="00DD6A73">
              <w:rPr>
                <w:sz w:val="20"/>
                <w:lang w:eastAsia="uk-UA"/>
              </w:rPr>
              <w:t>Балансова вартість </w:t>
            </w:r>
          </w:p>
          <w:p w:rsidR="00FB033B" w:rsidRPr="00DD6A73" w:rsidRDefault="00FB033B" w:rsidP="005D67A8">
            <w:pPr>
              <w:widowControl/>
              <w:spacing w:line="240" w:lineRule="auto"/>
              <w:ind w:firstLine="0"/>
              <w:jc w:val="center"/>
              <w:rPr>
                <w:sz w:val="20"/>
                <w:lang w:eastAsia="uk-UA"/>
              </w:rPr>
            </w:pPr>
            <w:r w:rsidRPr="00DD6A73">
              <w:rPr>
                <w:sz w:val="20"/>
                <w:lang w:eastAsia="uk-UA"/>
              </w:rPr>
              <w:t> 31.12.201</w:t>
            </w:r>
            <w:r w:rsidRPr="00DD6A73">
              <w:rPr>
                <w:sz w:val="20"/>
                <w:lang w:val="en-US" w:eastAsia="uk-UA"/>
              </w:rPr>
              <w:t>6</w:t>
            </w:r>
            <w:r w:rsidRPr="00DD6A73">
              <w:rPr>
                <w:sz w:val="20"/>
                <w:lang w:eastAsia="uk-UA"/>
              </w:rPr>
              <w:t xml:space="preserve"> </w:t>
            </w:r>
          </w:p>
        </w:tc>
      </w:tr>
      <w:tr w:rsidR="00FB033B" w:rsidRPr="00DD6A73" w:rsidTr="00FB033B">
        <w:trPr>
          <w:trHeight w:val="70"/>
        </w:trPr>
        <w:tc>
          <w:tcPr>
            <w:tcW w:w="4395" w:type="dxa"/>
            <w:vAlign w:val="center"/>
          </w:tcPr>
          <w:p w:rsidR="00FB033B" w:rsidRPr="00DD6A73" w:rsidRDefault="00FB033B" w:rsidP="005D67A8">
            <w:pPr>
              <w:widowControl/>
              <w:spacing w:line="240" w:lineRule="auto"/>
              <w:ind w:firstLine="0"/>
              <w:rPr>
                <w:rFonts w:eastAsia="Times New Roman"/>
                <w:sz w:val="20"/>
                <w:lang w:eastAsia="uk-UA"/>
              </w:rPr>
            </w:pPr>
            <w:r w:rsidRPr="00DD6A73">
              <w:rPr>
                <w:rFonts w:eastAsia="Times New Roman"/>
                <w:sz w:val="20"/>
                <w:lang w:eastAsia="uk-UA"/>
              </w:rPr>
              <w:t>Зареєстрований (пайовий) капітал</w:t>
            </w:r>
          </w:p>
        </w:tc>
        <w:tc>
          <w:tcPr>
            <w:tcW w:w="2480" w:type="dxa"/>
            <w:vAlign w:val="center"/>
          </w:tcPr>
          <w:p w:rsidR="00FB033B" w:rsidRPr="00DD6A73" w:rsidRDefault="00FB033B" w:rsidP="005D67A8">
            <w:pPr>
              <w:widowControl/>
              <w:spacing w:line="240" w:lineRule="auto"/>
              <w:ind w:firstLine="0"/>
              <w:jc w:val="center"/>
              <w:rPr>
                <w:sz w:val="20"/>
                <w:lang w:val="ru-RU" w:eastAsia="uk-UA"/>
              </w:rPr>
            </w:pPr>
            <w:r w:rsidRPr="00DD6A73">
              <w:rPr>
                <w:sz w:val="20"/>
                <w:lang w:val="ru-RU" w:eastAsia="uk-UA"/>
              </w:rPr>
              <w:t>7 834</w:t>
            </w:r>
          </w:p>
        </w:tc>
        <w:tc>
          <w:tcPr>
            <w:tcW w:w="2481" w:type="dxa"/>
            <w:vAlign w:val="center"/>
          </w:tcPr>
          <w:p w:rsidR="00FB033B" w:rsidRPr="00DD6A73" w:rsidRDefault="00680000" w:rsidP="005D67A8">
            <w:pPr>
              <w:widowControl/>
              <w:spacing w:line="240" w:lineRule="auto"/>
              <w:ind w:firstLine="0"/>
              <w:jc w:val="center"/>
              <w:rPr>
                <w:sz w:val="20"/>
                <w:lang w:val="ru-RU" w:eastAsia="uk-UA"/>
              </w:rPr>
            </w:pPr>
            <w:r w:rsidRPr="00DD6A73">
              <w:rPr>
                <w:sz w:val="20"/>
                <w:lang w:val="ru-RU" w:eastAsia="uk-UA"/>
              </w:rPr>
              <w:t>7 834</w:t>
            </w:r>
          </w:p>
        </w:tc>
      </w:tr>
      <w:tr w:rsidR="00FB033B" w:rsidRPr="00DD6A73" w:rsidTr="00FB033B">
        <w:tc>
          <w:tcPr>
            <w:tcW w:w="4395" w:type="dxa"/>
            <w:vAlign w:val="center"/>
          </w:tcPr>
          <w:p w:rsidR="00FB033B" w:rsidRPr="00DD6A73" w:rsidRDefault="00FB033B" w:rsidP="005D67A8">
            <w:pPr>
              <w:widowControl/>
              <w:spacing w:line="240" w:lineRule="auto"/>
              <w:ind w:firstLine="0"/>
              <w:rPr>
                <w:sz w:val="20"/>
                <w:lang w:eastAsia="uk-UA"/>
              </w:rPr>
            </w:pPr>
            <w:r w:rsidRPr="00DD6A73">
              <w:rPr>
                <w:sz w:val="20"/>
                <w:lang w:eastAsia="uk-UA"/>
              </w:rPr>
              <w:t>Нерозподілений прибуток (непокритий збиток)</w:t>
            </w:r>
          </w:p>
        </w:tc>
        <w:tc>
          <w:tcPr>
            <w:tcW w:w="2480" w:type="dxa"/>
            <w:vAlign w:val="center"/>
          </w:tcPr>
          <w:p w:rsidR="00FB033B" w:rsidRPr="00DD6A73" w:rsidRDefault="00FB033B" w:rsidP="005D67A8">
            <w:pPr>
              <w:widowControl/>
              <w:spacing w:line="240" w:lineRule="auto"/>
              <w:ind w:firstLine="0"/>
              <w:jc w:val="center"/>
              <w:rPr>
                <w:sz w:val="20"/>
                <w:lang w:val="ru-RU" w:eastAsia="uk-UA"/>
              </w:rPr>
            </w:pPr>
            <w:r w:rsidRPr="00DD6A73">
              <w:rPr>
                <w:sz w:val="20"/>
                <w:lang w:val="ru-RU" w:eastAsia="uk-UA"/>
              </w:rPr>
              <w:t>-598</w:t>
            </w:r>
          </w:p>
        </w:tc>
        <w:tc>
          <w:tcPr>
            <w:tcW w:w="2481" w:type="dxa"/>
            <w:vAlign w:val="center"/>
          </w:tcPr>
          <w:p w:rsidR="009D7D50" w:rsidRPr="00DD6A73" w:rsidRDefault="009D7D50" w:rsidP="005D67A8">
            <w:pPr>
              <w:widowControl/>
              <w:spacing w:line="240" w:lineRule="auto"/>
              <w:ind w:firstLine="0"/>
              <w:jc w:val="center"/>
              <w:rPr>
                <w:sz w:val="20"/>
                <w:lang w:val="ru-RU" w:eastAsia="uk-UA"/>
              </w:rPr>
            </w:pPr>
            <w:r w:rsidRPr="00DD6A73">
              <w:rPr>
                <w:sz w:val="20"/>
                <w:lang w:val="ru-RU" w:eastAsia="uk-UA"/>
              </w:rPr>
              <w:t>-1 290</w:t>
            </w:r>
          </w:p>
        </w:tc>
      </w:tr>
      <w:tr w:rsidR="00FB033B" w:rsidRPr="00DD6A73" w:rsidTr="00FB033B">
        <w:tc>
          <w:tcPr>
            <w:tcW w:w="4395" w:type="dxa"/>
            <w:vAlign w:val="center"/>
          </w:tcPr>
          <w:p w:rsidR="00FB033B" w:rsidRPr="00DD6A73" w:rsidRDefault="00FB033B" w:rsidP="005D67A8">
            <w:pPr>
              <w:widowControl/>
              <w:spacing w:line="240" w:lineRule="auto"/>
              <w:ind w:firstLine="0"/>
              <w:rPr>
                <w:rFonts w:eastAsia="Times New Roman"/>
                <w:b/>
                <w:sz w:val="20"/>
                <w:lang w:eastAsia="uk-UA"/>
              </w:rPr>
            </w:pPr>
            <w:r w:rsidRPr="00DD6A73">
              <w:rPr>
                <w:b/>
                <w:sz w:val="20"/>
                <w:lang w:eastAsia="uk-UA"/>
              </w:rPr>
              <w:t>Разом</w:t>
            </w:r>
          </w:p>
        </w:tc>
        <w:tc>
          <w:tcPr>
            <w:tcW w:w="2480" w:type="dxa"/>
            <w:vAlign w:val="center"/>
          </w:tcPr>
          <w:p w:rsidR="00FB033B" w:rsidRPr="00DD6A73" w:rsidRDefault="00FB033B" w:rsidP="005D67A8">
            <w:pPr>
              <w:widowControl/>
              <w:spacing w:line="240" w:lineRule="auto"/>
              <w:ind w:firstLine="0"/>
              <w:jc w:val="center"/>
              <w:rPr>
                <w:b/>
                <w:sz w:val="20"/>
                <w:lang w:val="ru-RU" w:eastAsia="uk-UA"/>
              </w:rPr>
            </w:pPr>
            <w:r w:rsidRPr="00DD6A73">
              <w:rPr>
                <w:b/>
                <w:sz w:val="20"/>
                <w:lang w:val="ru-RU" w:eastAsia="uk-UA"/>
              </w:rPr>
              <w:t>7 236</w:t>
            </w:r>
          </w:p>
        </w:tc>
        <w:tc>
          <w:tcPr>
            <w:tcW w:w="2481" w:type="dxa"/>
            <w:vAlign w:val="center"/>
          </w:tcPr>
          <w:p w:rsidR="00FB033B" w:rsidRPr="00DD6A73" w:rsidRDefault="009D7D50" w:rsidP="005D67A8">
            <w:pPr>
              <w:widowControl/>
              <w:spacing w:line="240" w:lineRule="auto"/>
              <w:ind w:firstLine="0"/>
              <w:jc w:val="center"/>
              <w:rPr>
                <w:b/>
                <w:sz w:val="20"/>
                <w:lang w:val="ru-RU" w:eastAsia="uk-UA"/>
              </w:rPr>
            </w:pPr>
            <w:r w:rsidRPr="00DD6A73">
              <w:rPr>
                <w:b/>
                <w:sz w:val="20"/>
                <w:lang w:val="ru-RU" w:eastAsia="uk-UA"/>
              </w:rPr>
              <w:t>6 544</w:t>
            </w:r>
          </w:p>
        </w:tc>
      </w:tr>
    </w:tbl>
    <w:p w:rsidR="00F94380" w:rsidRPr="00DD6A73" w:rsidRDefault="00F94380" w:rsidP="005D67A8">
      <w:pPr>
        <w:spacing w:line="240" w:lineRule="auto"/>
        <w:ind w:firstLine="0"/>
        <w:jc w:val="both"/>
        <w:rPr>
          <w:sz w:val="23"/>
          <w:szCs w:val="23"/>
        </w:rPr>
      </w:pPr>
      <w:r w:rsidRPr="00DD6A73">
        <w:rPr>
          <w:sz w:val="23"/>
          <w:szCs w:val="23"/>
        </w:rPr>
        <w:t>Учасники та їх частки в статутному (складеному) фонді товариства станом на 31.12.201</w:t>
      </w:r>
      <w:r w:rsidR="00974286" w:rsidRPr="00DD6A73">
        <w:rPr>
          <w:sz w:val="23"/>
          <w:szCs w:val="23"/>
        </w:rPr>
        <w:t>6</w:t>
      </w:r>
      <w:r w:rsidRPr="00DD6A73">
        <w:rPr>
          <w:sz w:val="23"/>
          <w:szCs w:val="23"/>
        </w:rPr>
        <w:t xml:space="preserve"> р.</w:t>
      </w:r>
    </w:p>
    <w:p w:rsidR="00D73384" w:rsidRPr="00DD6A73" w:rsidRDefault="00D73384" w:rsidP="00D65A4D">
      <w:pPr>
        <w:spacing w:line="240" w:lineRule="auto"/>
        <w:ind w:firstLine="284"/>
        <w:jc w:val="both"/>
        <w:rPr>
          <w:iCs/>
          <w:snapToGrid w:val="0"/>
          <w:sz w:val="23"/>
          <w:szCs w:val="23"/>
        </w:rPr>
      </w:pPr>
      <w:r w:rsidRPr="00DD6A73">
        <w:rPr>
          <w:iCs/>
          <w:snapToGrid w:val="0"/>
          <w:sz w:val="23"/>
          <w:szCs w:val="23"/>
        </w:rPr>
        <w:t>Компанія «ФАЙВ ШЕДОУС КОРП.» («</w:t>
      </w:r>
      <w:r w:rsidRPr="00DD6A73">
        <w:rPr>
          <w:iCs/>
          <w:snapToGrid w:val="0"/>
          <w:sz w:val="23"/>
          <w:szCs w:val="23"/>
          <w:lang w:val="en-US"/>
        </w:rPr>
        <w:t>FIVE</w:t>
      </w:r>
      <w:r w:rsidRPr="00DD6A73">
        <w:rPr>
          <w:iCs/>
          <w:snapToGrid w:val="0"/>
          <w:sz w:val="23"/>
          <w:szCs w:val="23"/>
        </w:rPr>
        <w:t xml:space="preserve"> </w:t>
      </w:r>
      <w:r w:rsidRPr="00DD6A73">
        <w:rPr>
          <w:iCs/>
          <w:snapToGrid w:val="0"/>
          <w:sz w:val="23"/>
          <w:szCs w:val="23"/>
          <w:lang w:val="en-US"/>
        </w:rPr>
        <w:t>SHADOWS</w:t>
      </w:r>
      <w:r w:rsidRPr="00DD6A73">
        <w:rPr>
          <w:iCs/>
          <w:snapToGrid w:val="0"/>
          <w:sz w:val="23"/>
          <w:szCs w:val="23"/>
        </w:rPr>
        <w:t xml:space="preserve"> </w:t>
      </w:r>
      <w:r w:rsidRPr="00DD6A73">
        <w:rPr>
          <w:iCs/>
          <w:snapToGrid w:val="0"/>
          <w:sz w:val="23"/>
          <w:szCs w:val="23"/>
          <w:lang w:val="en-US"/>
        </w:rPr>
        <w:t>CORP</w:t>
      </w:r>
      <w:r w:rsidRPr="00DD6A73">
        <w:rPr>
          <w:iCs/>
          <w:snapToGrid w:val="0"/>
          <w:sz w:val="23"/>
          <w:szCs w:val="23"/>
        </w:rPr>
        <w:t xml:space="preserve">.») </w:t>
      </w:r>
    </w:p>
    <w:p w:rsidR="00D73384" w:rsidRPr="00DD6A73" w:rsidRDefault="00D73384" w:rsidP="00D65A4D">
      <w:pPr>
        <w:pStyle w:val="ac"/>
        <w:numPr>
          <w:ilvl w:val="0"/>
          <w:numId w:val="7"/>
        </w:numPr>
        <w:tabs>
          <w:tab w:val="clear" w:pos="920"/>
          <w:tab w:val="num" w:pos="-2268"/>
        </w:tabs>
        <w:ind w:left="284" w:firstLine="0"/>
        <w:jc w:val="both"/>
        <w:rPr>
          <w:rFonts w:ascii="Times New Roman" w:hAnsi="Times New Roman"/>
          <w:iCs/>
          <w:sz w:val="23"/>
          <w:szCs w:val="23"/>
          <w:lang w:val="uk-UA"/>
        </w:rPr>
      </w:pPr>
      <w:r w:rsidRPr="00DD6A73">
        <w:rPr>
          <w:rFonts w:ascii="Times New Roman" w:hAnsi="Times New Roman"/>
          <w:iCs/>
          <w:snapToGrid w:val="0"/>
          <w:sz w:val="23"/>
          <w:szCs w:val="23"/>
          <w:lang w:val="uk-UA" w:eastAsia="ru-RU"/>
        </w:rPr>
        <w:t>Місцезнаходження:</w:t>
      </w:r>
      <w:r w:rsidR="00974286" w:rsidRPr="00DD6A73">
        <w:rPr>
          <w:rFonts w:ascii="Times New Roman" w:hAnsi="Times New Roman"/>
          <w:iCs/>
          <w:snapToGrid w:val="0"/>
          <w:sz w:val="23"/>
          <w:szCs w:val="23"/>
          <w:lang w:val="uk-UA" w:eastAsia="ru-RU"/>
        </w:rPr>
        <w:t xml:space="preserve"> </w:t>
      </w:r>
      <w:r w:rsidRPr="00DD6A73">
        <w:rPr>
          <w:rFonts w:ascii="Times New Roman" w:hAnsi="Times New Roman"/>
          <w:iCs/>
          <w:snapToGrid w:val="0"/>
          <w:sz w:val="23"/>
          <w:szCs w:val="23"/>
          <w:lang w:val="uk-UA" w:eastAsia="ru-RU"/>
        </w:rPr>
        <w:t>п/с 590</w:t>
      </w:r>
      <w:r w:rsidR="00974286" w:rsidRPr="00DD6A73">
        <w:rPr>
          <w:rFonts w:ascii="Times New Roman" w:hAnsi="Times New Roman"/>
          <w:iCs/>
          <w:snapToGrid w:val="0"/>
          <w:sz w:val="23"/>
          <w:szCs w:val="23"/>
          <w:lang w:val="uk-UA" w:eastAsia="ru-RU"/>
        </w:rPr>
        <w:t>,</w:t>
      </w:r>
      <w:r w:rsidRPr="00DD6A73">
        <w:rPr>
          <w:rFonts w:ascii="Times New Roman" w:hAnsi="Times New Roman"/>
          <w:iCs/>
          <w:snapToGrid w:val="0"/>
          <w:sz w:val="23"/>
          <w:szCs w:val="23"/>
          <w:lang w:val="uk-UA" w:eastAsia="ru-RU"/>
        </w:rPr>
        <w:t xml:space="preserve"> офіс 5,</w:t>
      </w:r>
      <w:r w:rsidR="00974286" w:rsidRPr="00DD6A73">
        <w:rPr>
          <w:rFonts w:ascii="Times New Roman" w:hAnsi="Times New Roman"/>
          <w:iCs/>
          <w:snapToGrid w:val="0"/>
          <w:sz w:val="23"/>
          <w:szCs w:val="23"/>
          <w:lang w:val="uk-UA" w:eastAsia="ru-RU"/>
        </w:rPr>
        <w:t xml:space="preserve"> </w:t>
      </w:r>
      <w:proofErr w:type="spellStart"/>
      <w:r w:rsidRPr="00DD6A73">
        <w:rPr>
          <w:rFonts w:ascii="Times New Roman" w:hAnsi="Times New Roman"/>
          <w:iCs/>
          <w:snapToGrid w:val="0"/>
          <w:sz w:val="23"/>
          <w:szCs w:val="23"/>
          <w:lang w:val="uk-UA" w:eastAsia="ru-RU"/>
        </w:rPr>
        <w:t>Хорсфорд</w:t>
      </w:r>
      <w:proofErr w:type="spellEnd"/>
      <w:r w:rsidRPr="00DD6A73">
        <w:rPr>
          <w:rFonts w:ascii="Times New Roman" w:hAnsi="Times New Roman"/>
          <w:iCs/>
          <w:snapToGrid w:val="0"/>
          <w:sz w:val="23"/>
          <w:szCs w:val="23"/>
          <w:lang w:val="uk-UA" w:eastAsia="ru-RU"/>
        </w:rPr>
        <w:t xml:space="preserve"> Бізнес Центр,</w:t>
      </w:r>
      <w:r w:rsidR="00974286" w:rsidRPr="00DD6A73">
        <w:rPr>
          <w:rFonts w:ascii="Times New Roman" w:hAnsi="Times New Roman"/>
          <w:iCs/>
          <w:snapToGrid w:val="0"/>
          <w:sz w:val="23"/>
          <w:szCs w:val="23"/>
          <w:lang w:val="uk-UA" w:eastAsia="ru-RU"/>
        </w:rPr>
        <w:t xml:space="preserve"> </w:t>
      </w:r>
      <w:proofErr w:type="spellStart"/>
      <w:r w:rsidRPr="00DD6A73">
        <w:rPr>
          <w:rFonts w:ascii="Times New Roman" w:hAnsi="Times New Roman"/>
          <w:iCs/>
          <w:snapToGrid w:val="0"/>
          <w:sz w:val="23"/>
          <w:szCs w:val="23"/>
          <w:lang w:val="uk-UA" w:eastAsia="ru-RU"/>
        </w:rPr>
        <w:t>Лонг</w:t>
      </w:r>
      <w:proofErr w:type="spellEnd"/>
      <w:r w:rsidRPr="00DD6A73">
        <w:rPr>
          <w:rFonts w:ascii="Times New Roman" w:hAnsi="Times New Roman"/>
          <w:iCs/>
          <w:snapToGrid w:val="0"/>
          <w:sz w:val="23"/>
          <w:szCs w:val="23"/>
          <w:lang w:val="uk-UA" w:eastAsia="ru-RU"/>
        </w:rPr>
        <w:t xml:space="preserve"> </w:t>
      </w:r>
      <w:proofErr w:type="spellStart"/>
      <w:r w:rsidRPr="00DD6A73">
        <w:rPr>
          <w:rFonts w:ascii="Times New Roman" w:hAnsi="Times New Roman"/>
          <w:iCs/>
          <w:snapToGrid w:val="0"/>
          <w:sz w:val="23"/>
          <w:szCs w:val="23"/>
          <w:lang w:val="uk-UA" w:eastAsia="ru-RU"/>
        </w:rPr>
        <w:t>Пойнт</w:t>
      </w:r>
      <w:proofErr w:type="spellEnd"/>
      <w:r w:rsidRPr="00DD6A73">
        <w:rPr>
          <w:rFonts w:ascii="Times New Roman" w:hAnsi="Times New Roman"/>
          <w:iCs/>
          <w:snapToGrid w:val="0"/>
          <w:sz w:val="23"/>
          <w:szCs w:val="23"/>
          <w:lang w:val="uk-UA" w:eastAsia="ru-RU"/>
        </w:rPr>
        <w:t xml:space="preserve"> </w:t>
      </w:r>
      <w:proofErr w:type="spellStart"/>
      <w:r w:rsidRPr="00DD6A73">
        <w:rPr>
          <w:rFonts w:ascii="Times New Roman" w:hAnsi="Times New Roman"/>
          <w:iCs/>
          <w:snapToGrid w:val="0"/>
          <w:sz w:val="23"/>
          <w:szCs w:val="23"/>
          <w:lang w:val="uk-UA" w:eastAsia="ru-RU"/>
        </w:rPr>
        <w:t>Роуд</w:t>
      </w:r>
      <w:proofErr w:type="spellEnd"/>
      <w:r w:rsidRPr="00DD6A73">
        <w:rPr>
          <w:rFonts w:ascii="Times New Roman" w:hAnsi="Times New Roman"/>
          <w:iCs/>
          <w:snapToGrid w:val="0"/>
          <w:sz w:val="23"/>
          <w:szCs w:val="23"/>
          <w:lang w:val="uk-UA" w:eastAsia="ru-RU"/>
        </w:rPr>
        <w:t>,</w:t>
      </w:r>
      <w:r w:rsidR="00974286" w:rsidRPr="00DD6A73">
        <w:rPr>
          <w:rFonts w:ascii="Times New Roman" w:hAnsi="Times New Roman"/>
          <w:iCs/>
          <w:snapToGrid w:val="0"/>
          <w:sz w:val="23"/>
          <w:szCs w:val="23"/>
          <w:lang w:val="uk-UA" w:eastAsia="ru-RU"/>
        </w:rPr>
        <w:t xml:space="preserve"> </w:t>
      </w:r>
      <w:proofErr w:type="spellStart"/>
      <w:r w:rsidRPr="00DD6A73">
        <w:rPr>
          <w:rFonts w:ascii="Times New Roman" w:hAnsi="Times New Roman"/>
          <w:iCs/>
          <w:snapToGrid w:val="0"/>
          <w:sz w:val="23"/>
          <w:szCs w:val="23"/>
          <w:lang w:val="uk-UA" w:eastAsia="ru-RU"/>
        </w:rPr>
        <w:t>Чарлстаун</w:t>
      </w:r>
      <w:proofErr w:type="spellEnd"/>
      <w:r w:rsidRPr="00DD6A73">
        <w:rPr>
          <w:rFonts w:ascii="Times New Roman" w:hAnsi="Times New Roman"/>
          <w:iCs/>
          <w:snapToGrid w:val="0"/>
          <w:sz w:val="23"/>
          <w:szCs w:val="23"/>
          <w:lang w:val="uk-UA" w:eastAsia="ru-RU"/>
        </w:rPr>
        <w:t>,</w:t>
      </w:r>
      <w:r w:rsidR="00974286" w:rsidRPr="00DD6A73">
        <w:rPr>
          <w:rFonts w:ascii="Times New Roman" w:hAnsi="Times New Roman"/>
          <w:iCs/>
          <w:snapToGrid w:val="0"/>
          <w:sz w:val="23"/>
          <w:szCs w:val="23"/>
          <w:lang w:val="uk-UA" w:eastAsia="ru-RU"/>
        </w:rPr>
        <w:t xml:space="preserve"> </w:t>
      </w:r>
      <w:r w:rsidRPr="00DD6A73">
        <w:rPr>
          <w:rFonts w:ascii="Times New Roman" w:hAnsi="Times New Roman"/>
          <w:iCs/>
          <w:snapToGrid w:val="0"/>
          <w:sz w:val="23"/>
          <w:szCs w:val="23"/>
          <w:lang w:val="uk-UA" w:eastAsia="ru-RU"/>
        </w:rPr>
        <w:t>Невіс,</w:t>
      </w:r>
      <w:r w:rsidR="00974286" w:rsidRPr="00DD6A73">
        <w:rPr>
          <w:rFonts w:ascii="Times New Roman" w:hAnsi="Times New Roman"/>
          <w:iCs/>
          <w:snapToGrid w:val="0"/>
          <w:sz w:val="23"/>
          <w:szCs w:val="23"/>
          <w:lang w:val="uk-UA" w:eastAsia="ru-RU"/>
        </w:rPr>
        <w:t xml:space="preserve"> </w:t>
      </w:r>
      <w:r w:rsidRPr="00DD6A73">
        <w:rPr>
          <w:rFonts w:ascii="Times New Roman" w:hAnsi="Times New Roman"/>
          <w:iCs/>
          <w:snapToGrid w:val="0"/>
          <w:sz w:val="23"/>
          <w:szCs w:val="23"/>
          <w:lang w:val="uk-UA" w:eastAsia="ru-RU"/>
        </w:rPr>
        <w:t>Вест-Індія, реєстраційний номер № С 44728</w:t>
      </w:r>
      <w:r w:rsidRPr="00DD6A73">
        <w:rPr>
          <w:rFonts w:ascii="Times New Roman" w:hAnsi="Times New Roman"/>
          <w:iCs/>
          <w:sz w:val="23"/>
          <w:szCs w:val="23"/>
          <w:lang w:val="uk-UA"/>
        </w:rPr>
        <w:t xml:space="preserve">, </w:t>
      </w:r>
      <w:r w:rsidRPr="00DD6A73">
        <w:rPr>
          <w:rFonts w:ascii="Times New Roman" w:hAnsi="Times New Roman"/>
          <w:sz w:val="23"/>
          <w:szCs w:val="23"/>
          <w:lang w:val="uk-UA"/>
        </w:rPr>
        <w:t>володіє  50</w:t>
      </w:r>
      <w:r w:rsidR="00974286" w:rsidRPr="00DD6A73">
        <w:rPr>
          <w:rFonts w:ascii="Times New Roman" w:hAnsi="Times New Roman"/>
          <w:sz w:val="23"/>
          <w:szCs w:val="23"/>
          <w:lang w:val="uk-UA"/>
        </w:rPr>
        <w:t>% с</w:t>
      </w:r>
      <w:r w:rsidRPr="00DD6A73">
        <w:rPr>
          <w:rFonts w:ascii="Times New Roman" w:hAnsi="Times New Roman"/>
          <w:sz w:val="23"/>
          <w:szCs w:val="23"/>
          <w:lang w:val="uk-UA"/>
        </w:rPr>
        <w:t>татутного капіталу Товариства.</w:t>
      </w:r>
    </w:p>
    <w:p w:rsidR="00D73384" w:rsidRPr="00DD6A73" w:rsidRDefault="00D73384" w:rsidP="00D65A4D">
      <w:pPr>
        <w:widowControl/>
        <w:spacing w:line="240" w:lineRule="auto"/>
        <w:ind w:firstLine="284"/>
        <w:rPr>
          <w:iCs/>
          <w:snapToGrid w:val="0"/>
          <w:sz w:val="23"/>
          <w:szCs w:val="23"/>
        </w:rPr>
      </w:pPr>
      <w:r w:rsidRPr="00DD6A73">
        <w:rPr>
          <w:iCs/>
          <w:snapToGrid w:val="0"/>
          <w:sz w:val="23"/>
          <w:szCs w:val="23"/>
        </w:rPr>
        <w:t>Компанія «ФУРБЕТТА ІНВЕСТОРС КОРП.»  («</w:t>
      </w:r>
      <w:r w:rsidRPr="00DD6A73">
        <w:rPr>
          <w:iCs/>
          <w:snapToGrid w:val="0"/>
          <w:sz w:val="23"/>
          <w:szCs w:val="23"/>
          <w:lang w:val="en-US"/>
        </w:rPr>
        <w:t>FURBETTA</w:t>
      </w:r>
      <w:r w:rsidRPr="00DD6A73">
        <w:rPr>
          <w:iCs/>
          <w:snapToGrid w:val="0"/>
          <w:sz w:val="23"/>
          <w:szCs w:val="23"/>
        </w:rPr>
        <w:t xml:space="preserve"> </w:t>
      </w:r>
      <w:r w:rsidRPr="00DD6A73">
        <w:rPr>
          <w:iCs/>
          <w:snapToGrid w:val="0"/>
          <w:sz w:val="23"/>
          <w:szCs w:val="23"/>
          <w:lang w:val="en-US"/>
        </w:rPr>
        <w:t>INVESTORS</w:t>
      </w:r>
      <w:r w:rsidRPr="00DD6A73">
        <w:rPr>
          <w:iCs/>
          <w:snapToGrid w:val="0"/>
          <w:sz w:val="23"/>
          <w:szCs w:val="23"/>
        </w:rPr>
        <w:t xml:space="preserve"> </w:t>
      </w:r>
      <w:r w:rsidRPr="00DD6A73">
        <w:rPr>
          <w:iCs/>
          <w:snapToGrid w:val="0"/>
          <w:sz w:val="23"/>
          <w:szCs w:val="23"/>
          <w:lang w:val="en-US"/>
        </w:rPr>
        <w:t>CORP</w:t>
      </w:r>
      <w:r w:rsidRPr="00DD6A73">
        <w:rPr>
          <w:iCs/>
          <w:snapToGrid w:val="0"/>
          <w:sz w:val="23"/>
          <w:szCs w:val="23"/>
        </w:rPr>
        <w:t xml:space="preserve">.») </w:t>
      </w:r>
    </w:p>
    <w:p w:rsidR="00D73384" w:rsidRPr="00DD6A73" w:rsidRDefault="00D73384" w:rsidP="00D65A4D">
      <w:pPr>
        <w:pStyle w:val="ac"/>
        <w:numPr>
          <w:ilvl w:val="0"/>
          <w:numId w:val="7"/>
        </w:numPr>
        <w:tabs>
          <w:tab w:val="clear" w:pos="920"/>
        </w:tabs>
        <w:ind w:left="284" w:firstLine="0"/>
        <w:jc w:val="both"/>
        <w:rPr>
          <w:rFonts w:ascii="Times New Roman" w:hAnsi="Times New Roman"/>
          <w:iCs/>
          <w:sz w:val="23"/>
          <w:szCs w:val="23"/>
          <w:lang w:val="uk-UA"/>
        </w:rPr>
      </w:pPr>
      <w:r w:rsidRPr="00DD6A73">
        <w:rPr>
          <w:rFonts w:ascii="Times New Roman" w:hAnsi="Times New Roman"/>
          <w:iCs/>
          <w:snapToGrid w:val="0"/>
          <w:sz w:val="23"/>
          <w:szCs w:val="23"/>
          <w:lang w:val="uk-UA" w:eastAsia="ru-RU"/>
        </w:rPr>
        <w:t>Місцезнаходження:</w:t>
      </w:r>
      <w:r w:rsidR="00974286" w:rsidRPr="00DD6A73">
        <w:rPr>
          <w:rFonts w:ascii="Times New Roman" w:hAnsi="Times New Roman"/>
          <w:iCs/>
          <w:snapToGrid w:val="0"/>
          <w:sz w:val="23"/>
          <w:szCs w:val="23"/>
          <w:lang w:val="uk-UA" w:eastAsia="ru-RU"/>
        </w:rPr>
        <w:t xml:space="preserve"> </w:t>
      </w:r>
      <w:r w:rsidRPr="00DD6A73">
        <w:rPr>
          <w:rFonts w:ascii="Times New Roman" w:hAnsi="Times New Roman"/>
          <w:iCs/>
          <w:snapToGrid w:val="0"/>
          <w:sz w:val="23"/>
          <w:szCs w:val="23"/>
          <w:lang w:val="uk-UA" w:eastAsia="ru-RU"/>
        </w:rPr>
        <w:t>п/с 590</w:t>
      </w:r>
      <w:r w:rsidR="00974286" w:rsidRPr="00DD6A73">
        <w:rPr>
          <w:rFonts w:ascii="Times New Roman" w:hAnsi="Times New Roman"/>
          <w:iCs/>
          <w:snapToGrid w:val="0"/>
          <w:sz w:val="23"/>
          <w:szCs w:val="23"/>
          <w:lang w:val="uk-UA" w:eastAsia="ru-RU"/>
        </w:rPr>
        <w:t>,</w:t>
      </w:r>
      <w:r w:rsidRPr="00DD6A73">
        <w:rPr>
          <w:rFonts w:ascii="Times New Roman" w:hAnsi="Times New Roman"/>
          <w:iCs/>
          <w:snapToGrid w:val="0"/>
          <w:sz w:val="23"/>
          <w:szCs w:val="23"/>
          <w:lang w:val="uk-UA" w:eastAsia="ru-RU"/>
        </w:rPr>
        <w:t xml:space="preserve"> офіс 5,</w:t>
      </w:r>
      <w:r w:rsidR="00974286" w:rsidRPr="00DD6A73">
        <w:rPr>
          <w:rFonts w:ascii="Times New Roman" w:hAnsi="Times New Roman"/>
          <w:iCs/>
          <w:snapToGrid w:val="0"/>
          <w:sz w:val="23"/>
          <w:szCs w:val="23"/>
          <w:lang w:val="uk-UA" w:eastAsia="ru-RU"/>
        </w:rPr>
        <w:t xml:space="preserve"> </w:t>
      </w:r>
      <w:proofErr w:type="spellStart"/>
      <w:r w:rsidRPr="00DD6A73">
        <w:rPr>
          <w:rFonts w:ascii="Times New Roman" w:hAnsi="Times New Roman"/>
          <w:iCs/>
          <w:snapToGrid w:val="0"/>
          <w:sz w:val="23"/>
          <w:szCs w:val="23"/>
          <w:lang w:val="uk-UA" w:eastAsia="ru-RU"/>
        </w:rPr>
        <w:t>Хорсфорд</w:t>
      </w:r>
      <w:proofErr w:type="spellEnd"/>
      <w:r w:rsidRPr="00DD6A73">
        <w:rPr>
          <w:rFonts w:ascii="Times New Roman" w:hAnsi="Times New Roman"/>
          <w:iCs/>
          <w:snapToGrid w:val="0"/>
          <w:sz w:val="23"/>
          <w:szCs w:val="23"/>
          <w:lang w:val="uk-UA" w:eastAsia="ru-RU"/>
        </w:rPr>
        <w:t xml:space="preserve"> Бізнес Центр,</w:t>
      </w:r>
      <w:r w:rsidR="00974286" w:rsidRPr="00DD6A73">
        <w:rPr>
          <w:rFonts w:ascii="Times New Roman" w:hAnsi="Times New Roman"/>
          <w:iCs/>
          <w:snapToGrid w:val="0"/>
          <w:sz w:val="23"/>
          <w:szCs w:val="23"/>
          <w:lang w:val="uk-UA" w:eastAsia="ru-RU"/>
        </w:rPr>
        <w:t xml:space="preserve"> </w:t>
      </w:r>
      <w:proofErr w:type="spellStart"/>
      <w:r w:rsidRPr="00DD6A73">
        <w:rPr>
          <w:rFonts w:ascii="Times New Roman" w:hAnsi="Times New Roman"/>
          <w:iCs/>
          <w:snapToGrid w:val="0"/>
          <w:sz w:val="23"/>
          <w:szCs w:val="23"/>
          <w:lang w:val="uk-UA" w:eastAsia="ru-RU"/>
        </w:rPr>
        <w:t>Лонг</w:t>
      </w:r>
      <w:proofErr w:type="spellEnd"/>
      <w:r w:rsidRPr="00DD6A73">
        <w:rPr>
          <w:rFonts w:ascii="Times New Roman" w:hAnsi="Times New Roman"/>
          <w:iCs/>
          <w:snapToGrid w:val="0"/>
          <w:sz w:val="23"/>
          <w:szCs w:val="23"/>
          <w:lang w:val="uk-UA" w:eastAsia="ru-RU"/>
        </w:rPr>
        <w:t xml:space="preserve"> </w:t>
      </w:r>
      <w:proofErr w:type="spellStart"/>
      <w:r w:rsidRPr="00DD6A73">
        <w:rPr>
          <w:rFonts w:ascii="Times New Roman" w:hAnsi="Times New Roman"/>
          <w:iCs/>
          <w:snapToGrid w:val="0"/>
          <w:sz w:val="23"/>
          <w:szCs w:val="23"/>
          <w:lang w:val="uk-UA" w:eastAsia="ru-RU"/>
        </w:rPr>
        <w:t>Пойнт</w:t>
      </w:r>
      <w:proofErr w:type="spellEnd"/>
      <w:r w:rsidRPr="00DD6A73">
        <w:rPr>
          <w:rFonts w:ascii="Times New Roman" w:hAnsi="Times New Roman"/>
          <w:iCs/>
          <w:snapToGrid w:val="0"/>
          <w:sz w:val="23"/>
          <w:szCs w:val="23"/>
          <w:lang w:val="uk-UA" w:eastAsia="ru-RU"/>
        </w:rPr>
        <w:t xml:space="preserve"> </w:t>
      </w:r>
      <w:proofErr w:type="spellStart"/>
      <w:r w:rsidRPr="00DD6A73">
        <w:rPr>
          <w:rFonts w:ascii="Times New Roman" w:hAnsi="Times New Roman"/>
          <w:iCs/>
          <w:snapToGrid w:val="0"/>
          <w:sz w:val="23"/>
          <w:szCs w:val="23"/>
          <w:lang w:val="uk-UA" w:eastAsia="ru-RU"/>
        </w:rPr>
        <w:t>Роуд</w:t>
      </w:r>
      <w:proofErr w:type="spellEnd"/>
      <w:r w:rsidRPr="00DD6A73">
        <w:rPr>
          <w:rFonts w:ascii="Times New Roman" w:hAnsi="Times New Roman"/>
          <w:iCs/>
          <w:snapToGrid w:val="0"/>
          <w:sz w:val="23"/>
          <w:szCs w:val="23"/>
          <w:lang w:val="uk-UA" w:eastAsia="ru-RU"/>
        </w:rPr>
        <w:t>,</w:t>
      </w:r>
      <w:r w:rsidR="00974286" w:rsidRPr="00DD6A73">
        <w:rPr>
          <w:rFonts w:ascii="Times New Roman" w:hAnsi="Times New Roman"/>
          <w:iCs/>
          <w:snapToGrid w:val="0"/>
          <w:sz w:val="23"/>
          <w:szCs w:val="23"/>
          <w:lang w:val="uk-UA" w:eastAsia="ru-RU"/>
        </w:rPr>
        <w:t xml:space="preserve"> </w:t>
      </w:r>
      <w:proofErr w:type="spellStart"/>
      <w:r w:rsidRPr="00DD6A73">
        <w:rPr>
          <w:rFonts w:ascii="Times New Roman" w:hAnsi="Times New Roman"/>
          <w:iCs/>
          <w:snapToGrid w:val="0"/>
          <w:sz w:val="23"/>
          <w:szCs w:val="23"/>
          <w:lang w:val="uk-UA" w:eastAsia="ru-RU"/>
        </w:rPr>
        <w:t>Чарлстаун</w:t>
      </w:r>
      <w:proofErr w:type="spellEnd"/>
      <w:r w:rsidRPr="00DD6A73">
        <w:rPr>
          <w:rFonts w:ascii="Times New Roman" w:hAnsi="Times New Roman"/>
          <w:iCs/>
          <w:snapToGrid w:val="0"/>
          <w:sz w:val="23"/>
          <w:szCs w:val="23"/>
          <w:lang w:val="uk-UA" w:eastAsia="ru-RU"/>
        </w:rPr>
        <w:t>,</w:t>
      </w:r>
      <w:r w:rsidR="00974286" w:rsidRPr="00DD6A73">
        <w:rPr>
          <w:rFonts w:ascii="Times New Roman" w:hAnsi="Times New Roman"/>
          <w:iCs/>
          <w:snapToGrid w:val="0"/>
          <w:sz w:val="23"/>
          <w:szCs w:val="23"/>
          <w:lang w:val="uk-UA" w:eastAsia="ru-RU"/>
        </w:rPr>
        <w:t xml:space="preserve"> </w:t>
      </w:r>
      <w:r w:rsidRPr="00DD6A73">
        <w:rPr>
          <w:rFonts w:ascii="Times New Roman" w:hAnsi="Times New Roman"/>
          <w:iCs/>
          <w:snapToGrid w:val="0"/>
          <w:sz w:val="23"/>
          <w:szCs w:val="23"/>
          <w:lang w:val="uk-UA" w:eastAsia="ru-RU"/>
        </w:rPr>
        <w:t>Невіс,</w:t>
      </w:r>
      <w:r w:rsidR="00974286" w:rsidRPr="00DD6A73">
        <w:rPr>
          <w:rFonts w:ascii="Times New Roman" w:hAnsi="Times New Roman"/>
          <w:iCs/>
          <w:snapToGrid w:val="0"/>
          <w:sz w:val="23"/>
          <w:szCs w:val="23"/>
          <w:lang w:val="uk-UA" w:eastAsia="ru-RU"/>
        </w:rPr>
        <w:t xml:space="preserve"> </w:t>
      </w:r>
      <w:r w:rsidRPr="00DD6A73">
        <w:rPr>
          <w:rFonts w:ascii="Times New Roman" w:hAnsi="Times New Roman"/>
          <w:iCs/>
          <w:snapToGrid w:val="0"/>
          <w:sz w:val="23"/>
          <w:szCs w:val="23"/>
          <w:lang w:val="uk-UA" w:eastAsia="ru-RU"/>
        </w:rPr>
        <w:t>Вест-Індія, реєстраційний номер № С 44721</w:t>
      </w:r>
      <w:r w:rsidRPr="00DD6A73">
        <w:rPr>
          <w:rFonts w:ascii="Times New Roman" w:hAnsi="Times New Roman"/>
          <w:iCs/>
          <w:sz w:val="23"/>
          <w:szCs w:val="23"/>
          <w:lang w:val="uk-UA"/>
        </w:rPr>
        <w:t xml:space="preserve">, </w:t>
      </w:r>
      <w:r w:rsidRPr="00DD6A73">
        <w:rPr>
          <w:rFonts w:ascii="Times New Roman" w:hAnsi="Times New Roman"/>
          <w:sz w:val="23"/>
          <w:szCs w:val="23"/>
          <w:lang w:val="uk-UA"/>
        </w:rPr>
        <w:t>володіє  50</w:t>
      </w:r>
      <w:r w:rsidR="00974286" w:rsidRPr="00DD6A73">
        <w:rPr>
          <w:rFonts w:ascii="Times New Roman" w:hAnsi="Times New Roman"/>
          <w:sz w:val="23"/>
          <w:szCs w:val="23"/>
          <w:lang w:val="uk-UA"/>
        </w:rPr>
        <w:t>% с</w:t>
      </w:r>
      <w:r w:rsidRPr="00DD6A73">
        <w:rPr>
          <w:rFonts w:ascii="Times New Roman" w:hAnsi="Times New Roman"/>
          <w:sz w:val="23"/>
          <w:szCs w:val="23"/>
          <w:lang w:val="uk-UA"/>
        </w:rPr>
        <w:t>татутного капіталу Товариства.</w:t>
      </w:r>
    </w:p>
    <w:p w:rsidR="00F94380" w:rsidRPr="00DD6A73" w:rsidRDefault="00143A6D" w:rsidP="00D65A4D">
      <w:pPr>
        <w:pStyle w:val="3"/>
        <w:spacing w:after="0" w:line="240" w:lineRule="auto"/>
        <w:ind w:left="0" w:firstLine="0"/>
        <w:jc w:val="both"/>
        <w:rPr>
          <w:rFonts w:eastAsia="Times New Roman"/>
          <w:sz w:val="23"/>
          <w:szCs w:val="23"/>
          <w:lang w:eastAsia="uk-UA"/>
        </w:rPr>
      </w:pPr>
      <w:r w:rsidRPr="00DD6A73">
        <w:rPr>
          <w:rFonts w:eastAsia="Times New Roman"/>
          <w:sz w:val="23"/>
          <w:szCs w:val="23"/>
          <w:lang w:eastAsia="uk-UA"/>
        </w:rPr>
        <w:t xml:space="preserve">Для забезпечення діяльності Товариства та його матеріально-технічного забезпечення, </w:t>
      </w:r>
      <w:r w:rsidR="00F94380" w:rsidRPr="00DD6A73">
        <w:rPr>
          <w:rFonts w:eastAsia="Times New Roman"/>
          <w:sz w:val="23"/>
          <w:szCs w:val="23"/>
          <w:lang w:eastAsia="uk-UA"/>
        </w:rPr>
        <w:t xml:space="preserve">створено Складений капітал у розмірі </w:t>
      </w:r>
      <w:r w:rsidR="00D73384" w:rsidRPr="00DD6A73">
        <w:rPr>
          <w:rFonts w:eastAsia="Times New Roman"/>
          <w:sz w:val="23"/>
          <w:szCs w:val="23"/>
          <w:lang w:eastAsia="uk-UA"/>
        </w:rPr>
        <w:t>7 834 031,40</w:t>
      </w:r>
      <w:r w:rsidRPr="00DD6A73">
        <w:rPr>
          <w:rFonts w:eastAsia="Times New Roman"/>
          <w:sz w:val="23"/>
          <w:szCs w:val="23"/>
          <w:lang w:eastAsia="uk-UA"/>
        </w:rPr>
        <w:t xml:space="preserve"> </w:t>
      </w:r>
      <w:r w:rsidR="00F94380" w:rsidRPr="00DD6A73">
        <w:rPr>
          <w:rFonts w:eastAsia="Times New Roman"/>
          <w:sz w:val="23"/>
          <w:szCs w:val="23"/>
          <w:lang w:eastAsia="uk-UA"/>
        </w:rPr>
        <w:t>(</w:t>
      </w:r>
      <w:r w:rsidR="00D73384" w:rsidRPr="00DD6A73">
        <w:rPr>
          <w:rFonts w:eastAsia="Times New Roman"/>
          <w:sz w:val="23"/>
          <w:szCs w:val="23"/>
          <w:lang w:eastAsia="uk-UA"/>
        </w:rPr>
        <w:t>сім</w:t>
      </w:r>
      <w:r w:rsidR="00E16D5A" w:rsidRPr="00DD6A73">
        <w:rPr>
          <w:rFonts w:eastAsia="Times New Roman"/>
          <w:sz w:val="23"/>
          <w:szCs w:val="23"/>
          <w:lang w:eastAsia="uk-UA"/>
        </w:rPr>
        <w:t xml:space="preserve"> </w:t>
      </w:r>
      <w:r w:rsidR="00C72310" w:rsidRPr="00DD6A73">
        <w:rPr>
          <w:rFonts w:eastAsia="Times New Roman"/>
          <w:sz w:val="23"/>
          <w:szCs w:val="23"/>
          <w:lang w:eastAsia="uk-UA"/>
        </w:rPr>
        <w:t>мільйон</w:t>
      </w:r>
      <w:r w:rsidR="00431C4A" w:rsidRPr="00DD6A73">
        <w:rPr>
          <w:rFonts w:eastAsia="Times New Roman"/>
          <w:sz w:val="23"/>
          <w:szCs w:val="23"/>
          <w:lang w:eastAsia="uk-UA"/>
        </w:rPr>
        <w:t xml:space="preserve">ів </w:t>
      </w:r>
      <w:r w:rsidR="00D73384" w:rsidRPr="00DD6A73">
        <w:rPr>
          <w:rFonts w:eastAsia="Times New Roman"/>
          <w:sz w:val="23"/>
          <w:szCs w:val="23"/>
          <w:lang w:eastAsia="uk-UA"/>
        </w:rPr>
        <w:t>вісімсот тридцять чотири тисячі тридцять одна</w:t>
      </w:r>
      <w:r w:rsidR="00E16D5A" w:rsidRPr="00DD6A73">
        <w:rPr>
          <w:rFonts w:eastAsia="Times New Roman"/>
          <w:sz w:val="23"/>
          <w:szCs w:val="23"/>
          <w:lang w:eastAsia="uk-UA"/>
        </w:rPr>
        <w:t xml:space="preserve"> </w:t>
      </w:r>
      <w:r w:rsidR="00C72310" w:rsidRPr="00DD6A73">
        <w:rPr>
          <w:rFonts w:eastAsia="Times New Roman"/>
          <w:sz w:val="23"/>
          <w:szCs w:val="23"/>
          <w:lang w:eastAsia="uk-UA"/>
        </w:rPr>
        <w:t xml:space="preserve"> </w:t>
      </w:r>
      <w:r w:rsidR="00E16D5A" w:rsidRPr="00DD6A73">
        <w:rPr>
          <w:rFonts w:eastAsia="Times New Roman"/>
          <w:sz w:val="23"/>
          <w:szCs w:val="23"/>
          <w:lang w:eastAsia="uk-UA"/>
        </w:rPr>
        <w:t xml:space="preserve">грн. </w:t>
      </w:r>
      <w:r w:rsidR="00D73384" w:rsidRPr="00DD6A73">
        <w:rPr>
          <w:rFonts w:eastAsia="Times New Roman"/>
          <w:sz w:val="23"/>
          <w:szCs w:val="23"/>
          <w:lang w:eastAsia="uk-UA"/>
        </w:rPr>
        <w:t>40</w:t>
      </w:r>
      <w:r w:rsidR="00E16D5A" w:rsidRPr="00DD6A73">
        <w:rPr>
          <w:rFonts w:eastAsia="Times New Roman"/>
          <w:sz w:val="23"/>
          <w:szCs w:val="23"/>
          <w:lang w:eastAsia="uk-UA"/>
        </w:rPr>
        <w:t xml:space="preserve"> коп.</w:t>
      </w:r>
      <w:r w:rsidR="00F94380" w:rsidRPr="00DD6A73">
        <w:rPr>
          <w:rFonts w:eastAsia="Times New Roman"/>
          <w:sz w:val="23"/>
          <w:szCs w:val="23"/>
          <w:lang w:eastAsia="uk-UA"/>
        </w:rPr>
        <w:t xml:space="preserve">) </w:t>
      </w:r>
    </w:p>
    <w:p w:rsidR="00F94380" w:rsidRPr="00DD6A73" w:rsidRDefault="00F94380" w:rsidP="00D65A4D">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Для формування Складеного капіталу Учасники передають Товариству грошові кошти. Станом на 31.12.201</w:t>
      </w:r>
      <w:r w:rsidR="00143A6D" w:rsidRPr="00DD6A73">
        <w:rPr>
          <w:rFonts w:eastAsia="Times New Roman"/>
          <w:bCs/>
          <w:sz w:val="23"/>
          <w:szCs w:val="23"/>
          <w:lang w:eastAsia="uk-UA"/>
        </w:rPr>
        <w:t>6</w:t>
      </w:r>
      <w:r w:rsidRPr="00DD6A73">
        <w:rPr>
          <w:rFonts w:eastAsia="Times New Roman"/>
          <w:bCs/>
          <w:sz w:val="23"/>
          <w:szCs w:val="23"/>
          <w:lang w:eastAsia="uk-UA"/>
        </w:rPr>
        <w:t xml:space="preserve"> р. сплачений Складений капітал складає  </w:t>
      </w:r>
      <w:r w:rsidR="00D73384" w:rsidRPr="00DD6A73">
        <w:rPr>
          <w:rFonts w:eastAsia="Times New Roman"/>
          <w:bCs/>
          <w:sz w:val="23"/>
          <w:szCs w:val="23"/>
          <w:lang w:eastAsia="uk-UA"/>
        </w:rPr>
        <w:t>7834,0</w:t>
      </w:r>
      <w:r w:rsidRPr="00DD6A73">
        <w:rPr>
          <w:rFonts w:eastAsia="Times New Roman"/>
          <w:bCs/>
          <w:sz w:val="23"/>
          <w:szCs w:val="23"/>
          <w:lang w:eastAsia="uk-UA"/>
        </w:rPr>
        <w:t xml:space="preserve"> тис. грн.</w:t>
      </w:r>
    </w:p>
    <w:p w:rsidR="00113DE1" w:rsidRPr="00DD6A73" w:rsidRDefault="00113DE1" w:rsidP="00D65A4D">
      <w:pPr>
        <w:pStyle w:val="3"/>
        <w:spacing w:after="0" w:line="240" w:lineRule="auto"/>
        <w:ind w:left="0" w:firstLine="0"/>
        <w:jc w:val="both"/>
        <w:rPr>
          <w:rFonts w:eastAsia="Times New Roman"/>
          <w:b/>
          <w:bCs/>
          <w:sz w:val="23"/>
          <w:szCs w:val="23"/>
          <w:lang w:eastAsia="uk-UA"/>
        </w:rPr>
      </w:pPr>
    </w:p>
    <w:p w:rsidR="00DB1FE1" w:rsidRPr="00DD6A73" w:rsidRDefault="00CF029D" w:rsidP="00D65A4D">
      <w:pPr>
        <w:pStyle w:val="21"/>
        <w:keepNext/>
        <w:keepLines/>
        <w:shd w:val="clear" w:color="auto" w:fill="auto"/>
        <w:tabs>
          <w:tab w:val="left" w:pos="8010"/>
        </w:tabs>
        <w:spacing w:after="0" w:line="240" w:lineRule="auto"/>
        <w:ind w:left="20" w:firstLine="688"/>
        <w:rPr>
          <w:rFonts w:ascii="Times New Roman" w:eastAsia="Times New Roman" w:hAnsi="Times New Roman"/>
          <w:bCs w:val="0"/>
          <w:noProof w:val="0"/>
          <w:sz w:val="23"/>
          <w:szCs w:val="23"/>
          <w:lang w:val="uk-UA" w:eastAsia="uk-UA"/>
        </w:rPr>
      </w:pPr>
      <w:r w:rsidRPr="00DD6A73">
        <w:rPr>
          <w:rFonts w:ascii="Times New Roman" w:eastAsia="Times New Roman" w:hAnsi="Times New Roman"/>
          <w:bCs w:val="0"/>
          <w:noProof w:val="0"/>
          <w:sz w:val="23"/>
          <w:szCs w:val="23"/>
          <w:lang w:val="uk-UA" w:eastAsia="uk-UA"/>
        </w:rPr>
        <w:t>5.</w:t>
      </w:r>
      <w:r w:rsidR="00113DE1" w:rsidRPr="00DD6A73">
        <w:rPr>
          <w:rFonts w:ascii="Times New Roman" w:eastAsia="Times New Roman" w:hAnsi="Times New Roman"/>
          <w:bCs w:val="0"/>
          <w:noProof w:val="0"/>
          <w:sz w:val="23"/>
          <w:szCs w:val="23"/>
          <w:lang w:val="uk-UA" w:eastAsia="uk-UA"/>
        </w:rPr>
        <w:t>9</w:t>
      </w:r>
      <w:r w:rsidRPr="00DD6A73">
        <w:rPr>
          <w:rFonts w:ascii="Times New Roman" w:eastAsia="Times New Roman" w:hAnsi="Times New Roman"/>
          <w:bCs w:val="0"/>
          <w:noProof w:val="0"/>
          <w:sz w:val="23"/>
          <w:szCs w:val="23"/>
          <w:lang w:val="uk-UA" w:eastAsia="uk-UA"/>
        </w:rPr>
        <w:t xml:space="preserve">. </w:t>
      </w:r>
      <w:r w:rsidR="00DB1FE1" w:rsidRPr="00DD6A73">
        <w:rPr>
          <w:rFonts w:ascii="Times New Roman" w:eastAsia="Times New Roman" w:hAnsi="Times New Roman"/>
          <w:bCs w:val="0"/>
          <w:noProof w:val="0"/>
          <w:sz w:val="23"/>
          <w:szCs w:val="23"/>
          <w:lang w:val="uk-UA" w:eastAsia="uk-UA"/>
        </w:rPr>
        <w:t>Зменшення корисності не фінансових активів</w:t>
      </w:r>
      <w:r w:rsidR="00E16D5A" w:rsidRPr="00DD6A73">
        <w:rPr>
          <w:rFonts w:ascii="Times New Roman" w:eastAsia="Times New Roman" w:hAnsi="Times New Roman"/>
          <w:bCs w:val="0"/>
          <w:noProof w:val="0"/>
          <w:sz w:val="23"/>
          <w:szCs w:val="23"/>
          <w:lang w:val="uk-UA" w:eastAsia="uk-UA"/>
        </w:rPr>
        <w:tab/>
      </w:r>
    </w:p>
    <w:p w:rsidR="00DB1FE1" w:rsidRPr="00DD6A73" w:rsidRDefault="00DB1FE1" w:rsidP="00D65A4D">
      <w:pPr>
        <w:pStyle w:val="aa"/>
        <w:spacing w:after="0"/>
        <w:ind w:left="20" w:right="20"/>
        <w:rPr>
          <w:rFonts w:ascii="Times New Roman" w:hAnsi="Times New Roman"/>
          <w:sz w:val="23"/>
          <w:szCs w:val="23"/>
          <w:lang w:eastAsia="uk-UA"/>
        </w:rPr>
      </w:pPr>
      <w:r w:rsidRPr="00DD6A73">
        <w:rPr>
          <w:rFonts w:ascii="Times New Roman" w:hAnsi="Times New Roman"/>
          <w:sz w:val="23"/>
          <w:szCs w:val="23"/>
          <w:lang w:eastAsia="uk-UA"/>
        </w:rPr>
        <w:t>Станом на кожну звітну дату Товариство визначає ознаки можливого зменшення корисності активу. Якщо такі ознаки існують, або якщо необхідно виконати щорічне тестування активу на зменшення корисності, Товариство виконує оцінку вартості очікуваного відшкодування активу. Вартість очікуваного відшкодування активу визначається як більша з наступних величин: справедлива вартість активу або одиниці, що генерує грошові потоки, за вирахуванням витрат на реалізацію, та вартості використання активу. Вартість очікуваного відшкодування активу визначається для окремого активу, крім випадків коли актив не генерує потоки грошових коштів, які, в основному, незалежні від потоків, що генеруються іншими активами або компаніями активів.</w:t>
      </w:r>
    </w:p>
    <w:p w:rsidR="00113DE1" w:rsidRPr="00DD6A73" w:rsidRDefault="00113DE1" w:rsidP="00D65A4D">
      <w:pPr>
        <w:pStyle w:val="aa"/>
        <w:spacing w:after="0"/>
        <w:ind w:left="20" w:right="20"/>
        <w:rPr>
          <w:rFonts w:ascii="Times New Roman" w:hAnsi="Times New Roman"/>
          <w:b/>
          <w:sz w:val="23"/>
          <w:szCs w:val="23"/>
          <w:lang w:eastAsia="uk-UA"/>
        </w:rPr>
      </w:pPr>
    </w:p>
    <w:p w:rsidR="00DB1FE1" w:rsidRPr="00DD6A73" w:rsidRDefault="00CF029D" w:rsidP="00D65A4D">
      <w:pPr>
        <w:pStyle w:val="21"/>
        <w:keepNext/>
        <w:keepLines/>
        <w:shd w:val="clear" w:color="auto" w:fill="auto"/>
        <w:spacing w:after="0" w:line="240" w:lineRule="auto"/>
        <w:ind w:left="20" w:firstLine="688"/>
        <w:rPr>
          <w:rFonts w:ascii="Times New Roman" w:eastAsia="Times New Roman" w:hAnsi="Times New Roman"/>
          <w:bCs w:val="0"/>
          <w:noProof w:val="0"/>
          <w:sz w:val="23"/>
          <w:szCs w:val="23"/>
          <w:lang w:val="uk-UA" w:eastAsia="uk-UA"/>
        </w:rPr>
      </w:pPr>
      <w:bookmarkStart w:id="16" w:name="bookmark32"/>
      <w:r w:rsidRPr="00DD6A73">
        <w:rPr>
          <w:rFonts w:ascii="Times New Roman" w:eastAsia="Times New Roman" w:hAnsi="Times New Roman"/>
          <w:bCs w:val="0"/>
          <w:noProof w:val="0"/>
          <w:sz w:val="23"/>
          <w:szCs w:val="23"/>
          <w:lang w:val="uk-UA" w:eastAsia="uk-UA"/>
        </w:rPr>
        <w:t>5.</w:t>
      </w:r>
      <w:r w:rsidR="00113DE1" w:rsidRPr="00DD6A73">
        <w:rPr>
          <w:rFonts w:ascii="Times New Roman" w:eastAsia="Times New Roman" w:hAnsi="Times New Roman"/>
          <w:bCs w:val="0"/>
          <w:noProof w:val="0"/>
          <w:sz w:val="23"/>
          <w:szCs w:val="23"/>
          <w:lang w:val="uk-UA" w:eastAsia="uk-UA"/>
        </w:rPr>
        <w:t>10</w:t>
      </w:r>
      <w:r w:rsidRPr="00DD6A73">
        <w:rPr>
          <w:rFonts w:ascii="Times New Roman" w:eastAsia="Times New Roman" w:hAnsi="Times New Roman"/>
          <w:bCs w:val="0"/>
          <w:noProof w:val="0"/>
          <w:sz w:val="23"/>
          <w:szCs w:val="23"/>
          <w:lang w:val="uk-UA" w:eastAsia="uk-UA"/>
        </w:rPr>
        <w:t xml:space="preserve">. </w:t>
      </w:r>
      <w:r w:rsidR="00DB1FE1" w:rsidRPr="00DD6A73">
        <w:rPr>
          <w:rFonts w:ascii="Times New Roman" w:eastAsia="Times New Roman" w:hAnsi="Times New Roman"/>
          <w:bCs w:val="0"/>
          <w:noProof w:val="0"/>
          <w:sz w:val="23"/>
          <w:szCs w:val="23"/>
          <w:lang w:val="uk-UA" w:eastAsia="uk-UA"/>
        </w:rPr>
        <w:t>Передплати видані</w:t>
      </w:r>
      <w:bookmarkEnd w:id="16"/>
    </w:p>
    <w:p w:rsidR="00CF029D" w:rsidRPr="00DD6A73" w:rsidRDefault="00DB1FE1" w:rsidP="00D65A4D">
      <w:pPr>
        <w:pStyle w:val="aa"/>
        <w:spacing w:after="0"/>
        <w:ind w:left="20" w:right="20"/>
        <w:rPr>
          <w:rFonts w:ascii="Times New Roman" w:hAnsi="Times New Roman"/>
          <w:sz w:val="23"/>
          <w:szCs w:val="23"/>
          <w:lang w:eastAsia="uk-UA"/>
        </w:rPr>
      </w:pPr>
      <w:r w:rsidRPr="00DD6A73">
        <w:rPr>
          <w:rFonts w:ascii="Times New Roman" w:hAnsi="Times New Roman"/>
          <w:sz w:val="23"/>
          <w:szCs w:val="23"/>
          <w:lang w:eastAsia="uk-UA"/>
        </w:rPr>
        <w:t>Передплати постачальникам відображаються за вартістю, зазначеною у рахунках (разом з ПДВ), за вирахуванням резерву зменшення корисності цих інструментів. Резерв зменшення корисності нараховується у випадку, коли існують об'єктивні свідчення того, що Товариство не отримає активів чи послуг в повному обсязі згідно з умовами виданих передплат. Сума резерву розраховується як різниця між балансовою вартістю та вартістю, що може бути відшкодована. Збитки від зменшення корисності визнаються в звіті про сукупні прибутки та збитки в складі інших операційних витрат.</w:t>
      </w:r>
    </w:p>
    <w:p w:rsidR="00113DE1" w:rsidRPr="00DD6A73" w:rsidRDefault="00113DE1" w:rsidP="00D65A4D">
      <w:pPr>
        <w:pStyle w:val="aa"/>
        <w:spacing w:after="0"/>
        <w:ind w:left="20" w:right="20"/>
        <w:rPr>
          <w:b/>
          <w:sz w:val="23"/>
          <w:szCs w:val="23"/>
          <w:lang w:eastAsia="uk-UA"/>
        </w:rPr>
      </w:pPr>
    </w:p>
    <w:p w:rsidR="00AC256C" w:rsidRPr="00DD6A73" w:rsidRDefault="00CF029D" w:rsidP="00D65A4D">
      <w:pPr>
        <w:widowControl/>
        <w:autoSpaceDE w:val="0"/>
        <w:autoSpaceDN w:val="0"/>
        <w:adjustRightInd w:val="0"/>
        <w:spacing w:line="240" w:lineRule="auto"/>
        <w:ind w:firstLine="709"/>
        <w:jc w:val="both"/>
        <w:rPr>
          <w:rFonts w:eastAsia="Times New Roman"/>
          <w:b/>
          <w:sz w:val="23"/>
          <w:szCs w:val="23"/>
          <w:lang w:eastAsia="uk-UA"/>
        </w:rPr>
      </w:pPr>
      <w:r w:rsidRPr="00DD6A73">
        <w:rPr>
          <w:rFonts w:eastAsia="Times New Roman"/>
          <w:b/>
          <w:sz w:val="23"/>
          <w:szCs w:val="23"/>
          <w:lang w:eastAsia="uk-UA"/>
        </w:rPr>
        <w:t>5.1</w:t>
      </w:r>
      <w:r w:rsidR="00113DE1" w:rsidRPr="00DD6A73">
        <w:rPr>
          <w:rFonts w:eastAsia="Times New Roman"/>
          <w:b/>
          <w:sz w:val="23"/>
          <w:szCs w:val="23"/>
          <w:lang w:eastAsia="uk-UA"/>
        </w:rPr>
        <w:t>1</w:t>
      </w:r>
      <w:r w:rsidRPr="00DD6A73">
        <w:rPr>
          <w:rFonts w:eastAsia="Times New Roman"/>
          <w:b/>
          <w:sz w:val="23"/>
          <w:szCs w:val="23"/>
          <w:lang w:eastAsia="uk-UA"/>
        </w:rPr>
        <w:t xml:space="preserve">. </w:t>
      </w:r>
      <w:r w:rsidR="00AC256C" w:rsidRPr="00DD6A73">
        <w:rPr>
          <w:rFonts w:eastAsia="Times New Roman"/>
          <w:b/>
          <w:sz w:val="23"/>
          <w:szCs w:val="23"/>
          <w:lang w:eastAsia="uk-UA"/>
        </w:rPr>
        <w:t>Фінансові інструменти</w:t>
      </w:r>
    </w:p>
    <w:p w:rsidR="00AC256C" w:rsidRPr="00DD6A73" w:rsidRDefault="00AC256C" w:rsidP="00D65A4D">
      <w:pPr>
        <w:widowControl/>
        <w:autoSpaceDE w:val="0"/>
        <w:autoSpaceDN w:val="0"/>
        <w:adjustRightInd w:val="0"/>
        <w:spacing w:line="240" w:lineRule="auto"/>
        <w:ind w:firstLine="708"/>
        <w:jc w:val="both"/>
        <w:rPr>
          <w:rFonts w:eastAsia="Times New Roman"/>
          <w:b/>
          <w:sz w:val="23"/>
          <w:szCs w:val="23"/>
          <w:lang w:eastAsia="uk-UA"/>
        </w:rPr>
      </w:pPr>
      <w:r w:rsidRPr="00DD6A73">
        <w:rPr>
          <w:rFonts w:eastAsia="Times New Roman"/>
          <w:b/>
          <w:sz w:val="23"/>
          <w:szCs w:val="23"/>
          <w:lang w:eastAsia="uk-UA"/>
        </w:rPr>
        <w:t>Визнання та припинення визнання</w:t>
      </w:r>
    </w:p>
    <w:p w:rsidR="00AC256C" w:rsidRPr="00DD6A73" w:rsidRDefault="00AC256C" w:rsidP="00D65A4D">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Товариство визнає фінансові активи та зобов’язання у своєму звіті про фінансовий стан тоді, коли стає стороною контрактних зобов’язань стосовно даного інструменту. Операції з придбання та реалізації фінансових активів та зобов’язань визнаються з використанням обліку за датою розрахунку. </w:t>
      </w:r>
    </w:p>
    <w:p w:rsidR="00AC256C" w:rsidRPr="00DD6A73" w:rsidRDefault="00AC256C" w:rsidP="00D65A4D">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Товариство припиняє визнання фінансового активу тоді і тільки тоді, коли:</w:t>
      </w:r>
      <w:bookmarkStart w:id="17" w:name="n118"/>
      <w:bookmarkEnd w:id="17"/>
    </w:p>
    <w:p w:rsidR="00AC256C" w:rsidRPr="00DD6A73" w:rsidRDefault="00AC256C" w:rsidP="00113DE1">
      <w:pPr>
        <w:widowControl/>
        <w:numPr>
          <w:ilvl w:val="0"/>
          <w:numId w:val="16"/>
        </w:numPr>
        <w:tabs>
          <w:tab w:val="clear" w:pos="720"/>
        </w:tabs>
        <w:autoSpaceDE w:val="0"/>
        <w:autoSpaceDN w:val="0"/>
        <w:adjustRightInd w:val="0"/>
        <w:spacing w:line="240" w:lineRule="auto"/>
        <w:ind w:left="284" w:firstLine="0"/>
        <w:jc w:val="both"/>
        <w:rPr>
          <w:rFonts w:eastAsia="Times New Roman"/>
          <w:sz w:val="23"/>
          <w:szCs w:val="23"/>
          <w:lang w:eastAsia="uk-UA"/>
        </w:rPr>
      </w:pPr>
      <w:r w:rsidRPr="00DD6A73">
        <w:rPr>
          <w:rFonts w:eastAsia="Times New Roman"/>
          <w:sz w:val="23"/>
          <w:szCs w:val="23"/>
          <w:lang w:eastAsia="uk-UA"/>
        </w:rPr>
        <w:t>строк дії контрактних прав на грошові потоки від фінансового активу закінчується,</w:t>
      </w:r>
      <w:bookmarkStart w:id="18" w:name="n119"/>
      <w:bookmarkEnd w:id="18"/>
      <w:r w:rsidRPr="00DD6A73">
        <w:rPr>
          <w:rFonts w:eastAsia="Times New Roman"/>
          <w:sz w:val="23"/>
          <w:szCs w:val="23"/>
          <w:lang w:eastAsia="uk-UA"/>
        </w:rPr>
        <w:t xml:space="preserve"> або</w:t>
      </w:r>
    </w:p>
    <w:p w:rsidR="00AC256C" w:rsidRPr="00DD6A73" w:rsidRDefault="00AC256C" w:rsidP="00113DE1">
      <w:pPr>
        <w:widowControl/>
        <w:numPr>
          <w:ilvl w:val="0"/>
          <w:numId w:val="16"/>
        </w:numPr>
        <w:tabs>
          <w:tab w:val="clear" w:pos="720"/>
        </w:tabs>
        <w:autoSpaceDE w:val="0"/>
        <w:autoSpaceDN w:val="0"/>
        <w:adjustRightInd w:val="0"/>
        <w:spacing w:line="240" w:lineRule="auto"/>
        <w:ind w:left="284" w:firstLine="0"/>
        <w:jc w:val="both"/>
        <w:rPr>
          <w:rFonts w:eastAsia="Times New Roman"/>
          <w:sz w:val="23"/>
          <w:szCs w:val="23"/>
          <w:lang w:eastAsia="uk-UA"/>
        </w:rPr>
      </w:pPr>
      <w:bookmarkStart w:id="19" w:name="n120"/>
      <w:bookmarkEnd w:id="19"/>
      <w:r w:rsidRPr="00DD6A73">
        <w:rPr>
          <w:rFonts w:eastAsia="Times New Roman"/>
          <w:sz w:val="23"/>
          <w:szCs w:val="23"/>
          <w:lang w:eastAsia="uk-UA"/>
        </w:rPr>
        <w:t>фінансовий актив передається (передаються контрактні права на одержання грошових потоків від фінансового активу, або зберігаються контрактні права на одержання грошових потоків від фінансового активу, але не береться контрактне зобов'язання сплатити грошові потоки одному чи кільком одержувачам за угодою, яка відповідає умовам, наведеним у параграфі 19 та 20 МСФЗ 39.</w:t>
      </w:r>
    </w:p>
    <w:p w:rsidR="00AC256C" w:rsidRPr="00DD6A73" w:rsidRDefault="00AC256C" w:rsidP="00D65A4D">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Припинення визнання фінансового зобов’язання: фінансове зобов'язання (або частину фінансового зобов'язання) виключається з звіту про фінансовий стан тоді коли, його погашають, тобто, коли заборгованість, визначену в контракті, погашено, анульовано або строк її дії закінчується.</w:t>
      </w:r>
    </w:p>
    <w:p w:rsidR="00AC256C" w:rsidRPr="00DD6A73" w:rsidRDefault="00AC256C" w:rsidP="00D65A4D">
      <w:pPr>
        <w:widowControl/>
        <w:autoSpaceDE w:val="0"/>
        <w:autoSpaceDN w:val="0"/>
        <w:adjustRightInd w:val="0"/>
        <w:spacing w:line="240" w:lineRule="auto"/>
        <w:ind w:firstLine="0"/>
        <w:jc w:val="both"/>
        <w:rPr>
          <w:rFonts w:eastAsia="Times New Roman"/>
          <w:sz w:val="23"/>
          <w:szCs w:val="23"/>
          <w:lang w:eastAsia="uk-UA"/>
        </w:rPr>
      </w:pPr>
      <w:bookmarkStart w:id="20" w:name="n178"/>
      <w:bookmarkStart w:id="21" w:name="n179"/>
      <w:bookmarkEnd w:id="20"/>
      <w:bookmarkEnd w:id="21"/>
      <w:r w:rsidRPr="00DD6A73">
        <w:rPr>
          <w:rFonts w:eastAsia="Times New Roman"/>
          <w:sz w:val="23"/>
          <w:szCs w:val="23"/>
          <w:lang w:eastAsia="uk-UA"/>
        </w:rPr>
        <w:t xml:space="preserve">Різниця між балансовою вартістю фінансового зобов'язання (або частини фінансового зобов'язання), погашеного або переданого іншій стороні, та сплаченою компенсацією (включаючи будь-які передані </w:t>
      </w:r>
      <w:r w:rsidR="00C95E8A" w:rsidRPr="00DD6A73">
        <w:rPr>
          <w:rFonts w:eastAsia="Times New Roman"/>
          <w:sz w:val="23"/>
          <w:szCs w:val="23"/>
          <w:lang w:eastAsia="uk-UA"/>
        </w:rPr>
        <w:t>не грошові</w:t>
      </w:r>
      <w:r w:rsidRPr="00DD6A73">
        <w:rPr>
          <w:rFonts w:eastAsia="Times New Roman"/>
          <w:sz w:val="23"/>
          <w:szCs w:val="23"/>
          <w:lang w:eastAsia="uk-UA"/>
        </w:rPr>
        <w:t xml:space="preserve"> активи та прийняті зобов'язання) визнається у прибутку чи збитку.</w:t>
      </w:r>
    </w:p>
    <w:p w:rsidR="00AC256C" w:rsidRPr="00DD6A73" w:rsidRDefault="00AC256C" w:rsidP="00D65A4D">
      <w:pPr>
        <w:widowControl/>
        <w:autoSpaceDE w:val="0"/>
        <w:autoSpaceDN w:val="0"/>
        <w:adjustRightInd w:val="0"/>
        <w:spacing w:line="240" w:lineRule="auto"/>
        <w:ind w:firstLine="709"/>
        <w:jc w:val="both"/>
        <w:rPr>
          <w:rFonts w:eastAsia="Times New Roman"/>
          <w:b/>
          <w:sz w:val="23"/>
          <w:szCs w:val="23"/>
          <w:lang w:eastAsia="uk-UA"/>
        </w:rPr>
      </w:pPr>
      <w:r w:rsidRPr="00DD6A73">
        <w:rPr>
          <w:rFonts w:eastAsia="Times New Roman"/>
          <w:b/>
          <w:sz w:val="23"/>
          <w:szCs w:val="23"/>
          <w:lang w:eastAsia="uk-UA"/>
        </w:rPr>
        <w:t>Оцінка</w:t>
      </w:r>
    </w:p>
    <w:p w:rsidR="00AC256C" w:rsidRPr="00DD6A73" w:rsidRDefault="00AC256C" w:rsidP="005D67A8">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Фінансові активи та зобов’язання первісно визнаються за справедливою вартістю. Витрати  на здійснення операції, які безпосередньо стосуються придбання або випуску фінансових активів та фінансових зобов’язань (крім фінансових активів та фінансових зобов’язань за справедливою вартістю, із відображенням переоцінки через прибуток або збиток), додаються до або вираховуються зі справедливої вартості фінансових активів або фінансових зобов’язань, у момент первісного визнання. Витрати на здійснення операції, які безпосередньо стосуються придбання фінансових активів або фінансових зобов’язань за справедливою вартістю, із відображенням переоцінки через прибуток або збиток, визнаються негайно у складі прибутку або збитку.</w:t>
      </w:r>
    </w:p>
    <w:p w:rsidR="00AC256C" w:rsidRPr="00DD6A73" w:rsidRDefault="00AC256C" w:rsidP="005D67A8">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Справедлива вартість фінансового інструмента під час первісного визнання, як правило, представляє собою ціну операції (тобто справедливу вартість наданої або отриманої компенсації).</w:t>
      </w:r>
    </w:p>
    <w:p w:rsidR="00AC256C" w:rsidRPr="00DD6A73" w:rsidRDefault="00AC256C" w:rsidP="005D67A8">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Фінансові інструменти поділяються на три класи: фінансові активи, фінансові зобов’язання, інструменти власного капіталу.</w:t>
      </w:r>
    </w:p>
    <w:p w:rsidR="00AC256C" w:rsidRPr="00DD6A73" w:rsidRDefault="00AC256C" w:rsidP="005D67A8">
      <w:pPr>
        <w:widowControl/>
        <w:autoSpaceDE w:val="0"/>
        <w:autoSpaceDN w:val="0"/>
        <w:adjustRightInd w:val="0"/>
        <w:spacing w:line="240" w:lineRule="auto"/>
        <w:ind w:firstLine="709"/>
        <w:jc w:val="both"/>
        <w:rPr>
          <w:rFonts w:eastAsia="Times New Roman"/>
          <w:b/>
          <w:sz w:val="23"/>
          <w:szCs w:val="23"/>
          <w:lang w:eastAsia="uk-UA"/>
        </w:rPr>
      </w:pPr>
      <w:r w:rsidRPr="00DD6A73">
        <w:rPr>
          <w:rFonts w:eastAsia="Times New Roman"/>
          <w:b/>
          <w:sz w:val="23"/>
          <w:szCs w:val="23"/>
          <w:lang w:eastAsia="uk-UA"/>
        </w:rPr>
        <w:t>Фінансові активи</w:t>
      </w:r>
    </w:p>
    <w:p w:rsidR="00AC256C" w:rsidRPr="00DD6A73" w:rsidRDefault="00AC256C" w:rsidP="005D67A8">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До фінансових активів належать: грошові кошти, пайові інструменти інших компаній, що утримуються на балансі Товариства, договори, що дають право на отримання грошових коштів чи інших фінансових активів від іншої компанії або на обмін фінансових активів чи фінансових зобов’язань з іншою компанією на потенційно вигідних для Товариства умовах;</w:t>
      </w:r>
    </w:p>
    <w:p w:rsidR="00AC256C" w:rsidRPr="00DD6A73" w:rsidRDefault="00AC256C" w:rsidP="005D67A8">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Згідно з положеннями Міжнародного стандарту бухгалтерського обліку (МСБО) 39 «Фінансові інструменти – визнання та оцінка», фінансові активи класифікуються за чотирма категоріями:</w:t>
      </w:r>
    </w:p>
    <w:p w:rsidR="00AC256C" w:rsidRPr="00DD6A73" w:rsidRDefault="00AC256C" w:rsidP="00113DE1">
      <w:pPr>
        <w:widowControl/>
        <w:numPr>
          <w:ilvl w:val="0"/>
          <w:numId w:val="17"/>
        </w:numPr>
        <w:tabs>
          <w:tab w:val="clear" w:pos="720"/>
        </w:tabs>
        <w:autoSpaceDE w:val="0"/>
        <w:autoSpaceDN w:val="0"/>
        <w:adjustRightInd w:val="0"/>
        <w:spacing w:line="240" w:lineRule="auto"/>
        <w:ind w:left="284" w:firstLine="0"/>
        <w:jc w:val="both"/>
        <w:rPr>
          <w:rFonts w:eastAsia="Times New Roman"/>
          <w:sz w:val="23"/>
          <w:szCs w:val="23"/>
          <w:lang w:eastAsia="uk-UA"/>
        </w:rPr>
      </w:pPr>
      <w:r w:rsidRPr="00DD6A73">
        <w:rPr>
          <w:rFonts w:eastAsia="Times New Roman"/>
          <w:sz w:val="23"/>
          <w:szCs w:val="23"/>
          <w:lang w:eastAsia="uk-UA"/>
        </w:rPr>
        <w:t xml:space="preserve">фінансові активи, які оцінюються за справедливою вартістю через прибутки або збитки; </w:t>
      </w:r>
    </w:p>
    <w:p w:rsidR="00AC256C" w:rsidRPr="00DD6A73" w:rsidRDefault="00AC256C" w:rsidP="00113DE1">
      <w:pPr>
        <w:widowControl/>
        <w:numPr>
          <w:ilvl w:val="0"/>
          <w:numId w:val="17"/>
        </w:numPr>
        <w:tabs>
          <w:tab w:val="clear" w:pos="720"/>
        </w:tabs>
        <w:autoSpaceDE w:val="0"/>
        <w:autoSpaceDN w:val="0"/>
        <w:adjustRightInd w:val="0"/>
        <w:spacing w:line="240" w:lineRule="auto"/>
        <w:ind w:left="284" w:firstLine="0"/>
        <w:jc w:val="both"/>
        <w:rPr>
          <w:rFonts w:eastAsia="Times New Roman"/>
          <w:sz w:val="23"/>
          <w:szCs w:val="23"/>
          <w:lang w:eastAsia="uk-UA"/>
        </w:rPr>
      </w:pPr>
      <w:r w:rsidRPr="00DD6A73">
        <w:rPr>
          <w:rFonts w:eastAsia="Times New Roman"/>
          <w:sz w:val="23"/>
          <w:szCs w:val="23"/>
          <w:lang w:eastAsia="uk-UA"/>
        </w:rPr>
        <w:t>інвестиції утримувані до погашення;</w:t>
      </w:r>
    </w:p>
    <w:p w:rsidR="00AC256C" w:rsidRPr="00DD6A73" w:rsidRDefault="00AC256C" w:rsidP="00113DE1">
      <w:pPr>
        <w:widowControl/>
        <w:numPr>
          <w:ilvl w:val="0"/>
          <w:numId w:val="17"/>
        </w:numPr>
        <w:tabs>
          <w:tab w:val="clear" w:pos="720"/>
        </w:tabs>
        <w:autoSpaceDE w:val="0"/>
        <w:autoSpaceDN w:val="0"/>
        <w:adjustRightInd w:val="0"/>
        <w:spacing w:line="240" w:lineRule="auto"/>
        <w:ind w:left="284" w:firstLine="0"/>
        <w:jc w:val="both"/>
        <w:rPr>
          <w:rFonts w:eastAsia="Times New Roman"/>
          <w:sz w:val="23"/>
          <w:szCs w:val="23"/>
          <w:lang w:eastAsia="uk-UA"/>
        </w:rPr>
      </w:pPr>
      <w:r w:rsidRPr="00DD6A73">
        <w:rPr>
          <w:rFonts w:eastAsia="Times New Roman"/>
          <w:sz w:val="23"/>
          <w:szCs w:val="23"/>
          <w:lang w:eastAsia="uk-UA"/>
        </w:rPr>
        <w:t>позики та дебіторська заборгованість;</w:t>
      </w:r>
    </w:p>
    <w:p w:rsidR="00AC256C" w:rsidRPr="00DD6A73" w:rsidRDefault="00AC256C" w:rsidP="00113DE1">
      <w:pPr>
        <w:widowControl/>
        <w:numPr>
          <w:ilvl w:val="0"/>
          <w:numId w:val="17"/>
        </w:numPr>
        <w:tabs>
          <w:tab w:val="clear" w:pos="720"/>
        </w:tabs>
        <w:autoSpaceDE w:val="0"/>
        <w:autoSpaceDN w:val="0"/>
        <w:adjustRightInd w:val="0"/>
        <w:spacing w:line="240" w:lineRule="auto"/>
        <w:ind w:left="284" w:firstLine="0"/>
        <w:jc w:val="both"/>
        <w:rPr>
          <w:rFonts w:eastAsia="Times New Roman"/>
          <w:sz w:val="23"/>
          <w:szCs w:val="23"/>
          <w:lang w:eastAsia="uk-UA"/>
        </w:rPr>
      </w:pPr>
      <w:r w:rsidRPr="00DD6A73">
        <w:rPr>
          <w:rFonts w:eastAsia="Times New Roman"/>
          <w:sz w:val="23"/>
          <w:szCs w:val="23"/>
          <w:lang w:eastAsia="uk-UA"/>
        </w:rPr>
        <w:t>фінансові активи, доступні (наявні) для продажу.</w:t>
      </w:r>
    </w:p>
    <w:p w:rsidR="00AC256C" w:rsidRPr="00DD6A73" w:rsidRDefault="00AC256C" w:rsidP="005D67A8">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Подальша оцінка фінансових активів проводиться на кожну звітну дату.</w:t>
      </w:r>
    </w:p>
    <w:p w:rsidR="00AC256C" w:rsidRPr="00DD6A73" w:rsidRDefault="00AC256C" w:rsidP="005D67A8">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Дебіторська заборгованість  із фіксованими або які можна визначити платежами, для яких не існує активного ринку, класифікуються як дебіторська заборгованість та позики. Під час первісного визнання Товариством дебіторську заборгованість слід оцінювати  за їхньою </w:t>
      </w:r>
      <w:r w:rsidR="004C4EA3" w:rsidRPr="00DD6A73">
        <w:rPr>
          <w:rFonts w:eastAsia="Times New Roman"/>
          <w:sz w:val="23"/>
          <w:szCs w:val="23"/>
          <w:lang w:eastAsia="uk-UA"/>
        </w:rPr>
        <w:t>справедливою</w:t>
      </w:r>
      <w:r w:rsidRPr="00DD6A73">
        <w:rPr>
          <w:rFonts w:eastAsia="Times New Roman"/>
          <w:sz w:val="23"/>
          <w:szCs w:val="23"/>
          <w:lang w:eastAsia="uk-UA"/>
        </w:rPr>
        <w:t xml:space="preserve"> вартістю (за ціною операції) плюс витрати на операцію, які прямо відносяться до фінансового активу. В подальшому дебіторська заборгованість оцінюється за </w:t>
      </w:r>
      <w:r w:rsidR="00DD6A73" w:rsidRPr="00DD6A73">
        <w:rPr>
          <w:rFonts w:eastAsia="Times New Roman"/>
          <w:bCs/>
          <w:sz w:val="23"/>
          <w:szCs w:val="23"/>
          <w:lang w:eastAsia="uk-UA"/>
        </w:rPr>
        <w:t xml:space="preserve">справедливою </w:t>
      </w:r>
      <w:r w:rsidRPr="00DD6A73">
        <w:rPr>
          <w:rFonts w:eastAsia="Times New Roman"/>
          <w:sz w:val="23"/>
          <w:szCs w:val="23"/>
          <w:lang w:eastAsia="uk-UA"/>
        </w:rPr>
        <w:t>вартістю</w:t>
      </w:r>
      <w:r w:rsidR="004C4EA3" w:rsidRPr="00DD6A73">
        <w:rPr>
          <w:rFonts w:eastAsia="Times New Roman"/>
          <w:sz w:val="23"/>
          <w:szCs w:val="23"/>
          <w:lang w:eastAsia="uk-UA"/>
        </w:rPr>
        <w:t>.</w:t>
      </w:r>
    </w:p>
    <w:p w:rsidR="00AC256C" w:rsidRPr="00DD6A73" w:rsidRDefault="00AC256C" w:rsidP="005D67A8">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Якщо є об'єктивне свідчення того, що відбувся збиток від зменшення корисності позик та дебіторської заборгованості, облікованих за амортизованою собівартістю, в тому числі дебіторська заборгованість перейшла з поточної в </w:t>
      </w:r>
      <w:proofErr w:type="spellStart"/>
      <w:r w:rsidRPr="00DD6A73">
        <w:rPr>
          <w:rFonts w:eastAsia="Times New Roman"/>
          <w:sz w:val="23"/>
          <w:szCs w:val="23"/>
          <w:lang w:eastAsia="uk-UA"/>
        </w:rPr>
        <w:t>непоточну</w:t>
      </w:r>
      <w:proofErr w:type="spellEnd"/>
      <w:r w:rsidRPr="00DD6A73">
        <w:rPr>
          <w:rFonts w:eastAsia="Times New Roman"/>
          <w:sz w:val="23"/>
          <w:szCs w:val="23"/>
          <w:lang w:eastAsia="uk-UA"/>
        </w:rPr>
        <w:t xml:space="preserve"> (більше 1 року),  суму збитку оцінюють як різницю між балансовою вартістю активу та теперішньою вартістю попередньо оцінених майбутніх грошових потоків, </w:t>
      </w:r>
      <w:proofErr w:type="spellStart"/>
      <w:r w:rsidRPr="00DD6A73">
        <w:rPr>
          <w:rFonts w:eastAsia="Times New Roman"/>
          <w:sz w:val="23"/>
          <w:szCs w:val="23"/>
          <w:lang w:eastAsia="uk-UA"/>
        </w:rPr>
        <w:t>дисконтованих</w:t>
      </w:r>
      <w:proofErr w:type="spellEnd"/>
      <w:r w:rsidRPr="00DD6A73">
        <w:rPr>
          <w:rFonts w:eastAsia="Times New Roman"/>
          <w:sz w:val="23"/>
          <w:szCs w:val="23"/>
          <w:lang w:eastAsia="uk-UA"/>
        </w:rPr>
        <w:t xml:space="preserve"> за первісною ефективною ставкою відсотка фінансового активу (тобто ефективною ставкою відсотка, обчисленою при первісному визнанні). Балансову вартість активу слід зменшити прямо (п. 63 МСБО 39), якщо не було раніше підстав для створення резерву, або застосовуючи рахунок резервів. Суму збитку слід визнавати у прибутку чи збитку. До короткострокової дебіторської заборгованості (до одного року) дисконтування не застосовується – ефект від дисконтування визнається не істотним. </w:t>
      </w:r>
    </w:p>
    <w:p w:rsidR="00AC256C" w:rsidRPr="00DD6A73" w:rsidRDefault="00AC256C" w:rsidP="005D67A8">
      <w:pPr>
        <w:widowControl/>
        <w:autoSpaceDE w:val="0"/>
        <w:autoSpaceDN w:val="0"/>
        <w:adjustRightInd w:val="0"/>
        <w:spacing w:line="240" w:lineRule="auto"/>
        <w:ind w:firstLine="709"/>
        <w:jc w:val="both"/>
        <w:rPr>
          <w:rFonts w:eastAsia="Times New Roman"/>
          <w:b/>
          <w:sz w:val="23"/>
          <w:szCs w:val="23"/>
          <w:lang w:eastAsia="uk-UA"/>
        </w:rPr>
      </w:pPr>
      <w:r w:rsidRPr="00DD6A73">
        <w:rPr>
          <w:rFonts w:eastAsia="Times New Roman"/>
          <w:b/>
          <w:sz w:val="23"/>
          <w:szCs w:val="23"/>
          <w:lang w:eastAsia="uk-UA"/>
        </w:rPr>
        <w:t>Припинення визнання фінансового активу</w:t>
      </w:r>
    </w:p>
    <w:p w:rsidR="00AC256C" w:rsidRPr="00DD6A73" w:rsidRDefault="00AC256C" w:rsidP="005D67A8">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Товариство припиняє визнавати фінансовий актив лише в тих випадках, коли припиняють свою дію контрактні права на потоки грошових коштів від цього активу; або ж коли він передає фінансовий актив і всі істотні ризики й вигоди, пов’язані з володінням цим активом, іншому підприємству. </w:t>
      </w:r>
    </w:p>
    <w:p w:rsidR="00AC256C" w:rsidRPr="00DD6A73" w:rsidRDefault="00AC256C" w:rsidP="005D67A8">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Товариство також припиняє визнання деяких активів, коли він списує залишки по активах, які вважаються безнадійними щодо погашення.</w:t>
      </w:r>
    </w:p>
    <w:p w:rsidR="00AC256C" w:rsidRPr="00DD6A73" w:rsidRDefault="00AC256C" w:rsidP="005D67A8">
      <w:pPr>
        <w:widowControl/>
        <w:autoSpaceDE w:val="0"/>
        <w:autoSpaceDN w:val="0"/>
        <w:adjustRightInd w:val="0"/>
        <w:spacing w:line="240" w:lineRule="auto"/>
        <w:ind w:firstLine="709"/>
        <w:jc w:val="both"/>
        <w:rPr>
          <w:rFonts w:eastAsia="Times New Roman"/>
          <w:b/>
          <w:sz w:val="23"/>
          <w:szCs w:val="23"/>
          <w:lang w:eastAsia="uk-UA"/>
        </w:rPr>
      </w:pPr>
      <w:r w:rsidRPr="00DD6A73">
        <w:rPr>
          <w:rFonts w:eastAsia="Times New Roman"/>
          <w:b/>
          <w:sz w:val="23"/>
          <w:szCs w:val="23"/>
          <w:lang w:eastAsia="uk-UA"/>
        </w:rPr>
        <w:t>Фінансові зобов’язання</w:t>
      </w:r>
    </w:p>
    <w:p w:rsidR="00AC256C" w:rsidRPr="00DD6A73" w:rsidRDefault="00AC256C" w:rsidP="005D67A8">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Фінансові зобов’язання класифікуються як фінансові зобов’язання за справедливою вартістю, із відображенням переоцінки через прибуток або збиток, або інші фінансові зобов’язання. </w:t>
      </w:r>
    </w:p>
    <w:p w:rsidR="00AC256C" w:rsidRPr="00DD6A73" w:rsidRDefault="00AC256C" w:rsidP="00725729">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Фінансові зобов’язання за справедливою вартістю, із відображенням переоцінки через прибуток або збиток, після первісного визнання відображаються за справедливою вартістю, яка ґрунтується на ціні їх котирування на ринку на дату балансу. У разі відсутності ціни</w:t>
      </w:r>
      <w:r w:rsidRPr="00DD6A73">
        <w:rPr>
          <w:rFonts w:eastAsia="Times New Roman"/>
          <w:sz w:val="24"/>
          <w:szCs w:val="24"/>
          <w:lang w:eastAsia="uk-UA"/>
        </w:rPr>
        <w:t xml:space="preserve"> </w:t>
      </w:r>
      <w:r w:rsidRPr="00DD6A73">
        <w:rPr>
          <w:rFonts w:eastAsia="Times New Roman"/>
          <w:sz w:val="23"/>
          <w:szCs w:val="23"/>
          <w:lang w:eastAsia="uk-UA"/>
        </w:rPr>
        <w:t xml:space="preserve">котирування справедлива вартість інструмента оцінюється з використанням методів </w:t>
      </w:r>
      <w:proofErr w:type="spellStart"/>
      <w:r w:rsidRPr="00DD6A73">
        <w:rPr>
          <w:rFonts w:eastAsia="Times New Roman"/>
          <w:sz w:val="23"/>
          <w:szCs w:val="23"/>
          <w:lang w:eastAsia="uk-UA"/>
        </w:rPr>
        <w:t>дисконтованих</w:t>
      </w:r>
      <w:proofErr w:type="spellEnd"/>
      <w:r w:rsidRPr="00DD6A73">
        <w:rPr>
          <w:rFonts w:eastAsia="Times New Roman"/>
          <w:sz w:val="23"/>
          <w:szCs w:val="23"/>
          <w:lang w:eastAsia="uk-UA"/>
        </w:rPr>
        <w:t xml:space="preserve"> грошових потоків. При цьому використовується ставка дисконту, яка дорівнює ринковій ставці на дату балансу по інструменту, що має подібні умови та характеристики. </w:t>
      </w:r>
    </w:p>
    <w:p w:rsidR="00AC256C" w:rsidRPr="00DD6A73" w:rsidRDefault="00AC256C" w:rsidP="00725729">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Інші фінансові зобов’язання у подальшому оцінюються за амортизованою вартістю із використанням методу ефективної процентної ставки, при чому процентні витрати визнаються на основі фактичної дохідності. Метод ефективної процентної ставки являє собою метод розрахунку амортизованої вартості фінансового зобов’язання і розподілу процентних витрат протягом відповідного періоду, враховуючи умови випуску таких фінансових зобов’язань и порядок погашення. Ефективна процентна ставка є ставкою, яка точно дисконтує очікувані майбутні платежі грошових коштів протягом очікуваного строку використання фінансового зобов’язання або, коли доцільно, коротшого періоду до чистої балансової вартості на момент первісного визнання. До інших фінансових зобов’язань відносити: позикові кошти – зобов’язання по випущеним облігаціям, кредити банків; кредиторська заборгованість за товари, роботи та послуги; кредиторська заборгованість по договорам з купівлі-продажу цінних паперів.</w:t>
      </w:r>
    </w:p>
    <w:p w:rsidR="00AC256C" w:rsidRPr="00DD6A73" w:rsidRDefault="00AC256C" w:rsidP="00725729">
      <w:pPr>
        <w:widowControl/>
        <w:autoSpaceDE w:val="0"/>
        <w:autoSpaceDN w:val="0"/>
        <w:adjustRightInd w:val="0"/>
        <w:spacing w:line="240" w:lineRule="auto"/>
        <w:ind w:firstLine="709"/>
        <w:jc w:val="both"/>
        <w:rPr>
          <w:rFonts w:eastAsia="Times New Roman"/>
          <w:b/>
          <w:sz w:val="23"/>
          <w:szCs w:val="23"/>
          <w:lang w:eastAsia="uk-UA"/>
        </w:rPr>
      </w:pPr>
      <w:r w:rsidRPr="00DD6A73">
        <w:rPr>
          <w:rFonts w:eastAsia="Times New Roman"/>
          <w:b/>
          <w:sz w:val="23"/>
          <w:szCs w:val="23"/>
          <w:lang w:eastAsia="uk-UA"/>
        </w:rPr>
        <w:t xml:space="preserve">Припинення визнання фінансових зобов’язань </w:t>
      </w:r>
    </w:p>
    <w:p w:rsidR="00AC256C" w:rsidRPr="00DD6A73" w:rsidRDefault="00AC256C" w:rsidP="00725729">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Товариство припиняє визнавати фінансові зобов’язання тоді і тільки тоді, коли зобов’язання Товариству виконані, анульовані або спливає строк їхньої дії. У випадку, коли існуюче фінансове зобов’язання заміняється на інше від того самого кредитора на суттєво інших умовах, або в умови існуючого зобов’язання вносяться істотні коригування, то така заміна або коригування вважаються припиненням визнання первісного зобов’язання та визнанням нового зобов’язання. А різниця між відповідною балансовою вартістю фінансового зобов’язання та компенсацією сплаченою та до виплати визнається у складі прибутку або збитку. </w:t>
      </w:r>
    </w:p>
    <w:p w:rsidR="00AC256C" w:rsidRPr="00DD6A73" w:rsidRDefault="00AC256C" w:rsidP="00725729">
      <w:pPr>
        <w:widowControl/>
        <w:autoSpaceDE w:val="0"/>
        <w:autoSpaceDN w:val="0"/>
        <w:adjustRightInd w:val="0"/>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Для покриття ризиків неповернення основного боргу за кредитами, гарантіями, поруками, придбаними цінними паперами, іншими видами заборгованості, визнаними нестандартними, створюється резерв відповідно до вимог Розпорядження Державної комісії з регулювання ринків фінансових послуг України від 01 березня 2011 року N 111 «Про затвердження Методики формування та списання небанківськими фінансовими установами резерву для відшкодування можливих втрат за всіма видами кредитних операцій (за винятком позабалансових, крім гарантій), придбаними цінними паперами (у тому числі іпотечними сертифікатами з фіксованою дохідністю), іншими активними операціями згідно із законодавством, включаючи нараховані за всіма цими операціями проценти та комісії, та визнання розпорядження </w:t>
      </w:r>
      <w:proofErr w:type="spellStart"/>
      <w:r w:rsidRPr="00DD6A73">
        <w:rPr>
          <w:rFonts w:eastAsia="Times New Roman"/>
          <w:sz w:val="23"/>
          <w:szCs w:val="23"/>
          <w:lang w:eastAsia="uk-UA"/>
        </w:rPr>
        <w:t>Держфінпослуг</w:t>
      </w:r>
      <w:proofErr w:type="spellEnd"/>
      <w:r w:rsidRPr="00DD6A73">
        <w:rPr>
          <w:rFonts w:eastAsia="Times New Roman"/>
          <w:sz w:val="23"/>
          <w:szCs w:val="23"/>
          <w:lang w:eastAsia="uk-UA"/>
        </w:rPr>
        <w:t xml:space="preserve"> від 04.06.2004 N 912 таким, що втратило чинність»</w:t>
      </w:r>
    </w:p>
    <w:p w:rsidR="00CF029D" w:rsidRPr="00DD6A73" w:rsidRDefault="00CF029D" w:rsidP="00725729">
      <w:pPr>
        <w:widowControl/>
        <w:spacing w:line="240" w:lineRule="auto"/>
        <w:ind w:firstLine="709"/>
        <w:jc w:val="both"/>
        <w:rPr>
          <w:rFonts w:eastAsia="Times New Roman"/>
          <w:b/>
          <w:sz w:val="23"/>
          <w:szCs w:val="23"/>
          <w:lang w:eastAsia="uk-UA"/>
        </w:rPr>
      </w:pPr>
    </w:p>
    <w:p w:rsidR="00AC256C" w:rsidRPr="00DD6A73" w:rsidRDefault="00CF029D" w:rsidP="00B82BCA">
      <w:pPr>
        <w:pStyle w:val="a3"/>
        <w:autoSpaceDE w:val="0"/>
        <w:autoSpaceDN w:val="0"/>
        <w:adjustRightInd w:val="0"/>
        <w:spacing w:after="0" w:line="240" w:lineRule="auto"/>
        <w:ind w:left="0" w:firstLine="709"/>
        <w:jc w:val="center"/>
        <w:rPr>
          <w:rFonts w:ascii="Times New Roman" w:eastAsia="Times New Roman" w:hAnsi="Times New Roman"/>
          <w:b/>
          <w:sz w:val="23"/>
          <w:szCs w:val="23"/>
          <w:lang w:eastAsia="uk-UA"/>
        </w:rPr>
      </w:pPr>
      <w:r w:rsidRPr="00DD6A73">
        <w:rPr>
          <w:rFonts w:ascii="Times New Roman" w:eastAsia="Times New Roman" w:hAnsi="Times New Roman"/>
          <w:b/>
          <w:sz w:val="23"/>
          <w:szCs w:val="23"/>
          <w:lang w:eastAsia="uk-UA"/>
        </w:rPr>
        <w:t>5.1</w:t>
      </w:r>
      <w:r w:rsidR="00113DE1" w:rsidRPr="00DD6A73">
        <w:rPr>
          <w:rFonts w:ascii="Times New Roman" w:eastAsia="Times New Roman" w:hAnsi="Times New Roman"/>
          <w:b/>
          <w:sz w:val="23"/>
          <w:szCs w:val="23"/>
          <w:lang w:eastAsia="uk-UA"/>
        </w:rPr>
        <w:t>2</w:t>
      </w:r>
      <w:r w:rsidRPr="00DD6A73">
        <w:rPr>
          <w:rFonts w:ascii="Times New Roman" w:eastAsia="Times New Roman" w:hAnsi="Times New Roman"/>
          <w:b/>
          <w:sz w:val="23"/>
          <w:szCs w:val="23"/>
          <w:lang w:eastAsia="uk-UA"/>
        </w:rPr>
        <w:t xml:space="preserve">. </w:t>
      </w:r>
      <w:r w:rsidR="00AC256C" w:rsidRPr="00DD6A73">
        <w:rPr>
          <w:rFonts w:ascii="Times New Roman" w:eastAsia="Times New Roman" w:hAnsi="Times New Roman"/>
          <w:b/>
          <w:sz w:val="23"/>
          <w:szCs w:val="23"/>
          <w:lang w:eastAsia="uk-UA"/>
        </w:rPr>
        <w:t xml:space="preserve">Порядок оцінки кредитної операції, </w:t>
      </w:r>
      <w:r w:rsidR="00595105" w:rsidRPr="00DD6A73">
        <w:rPr>
          <w:rFonts w:ascii="Times New Roman" w:eastAsia="Times New Roman" w:hAnsi="Times New Roman"/>
          <w:b/>
          <w:sz w:val="23"/>
          <w:szCs w:val="23"/>
          <w:lang w:eastAsia="uk-UA"/>
        </w:rPr>
        <w:t>у</w:t>
      </w:r>
      <w:r w:rsidR="00AC256C" w:rsidRPr="00DD6A73">
        <w:rPr>
          <w:rFonts w:ascii="Times New Roman" w:eastAsia="Times New Roman" w:hAnsi="Times New Roman"/>
          <w:b/>
          <w:sz w:val="23"/>
          <w:szCs w:val="23"/>
          <w:lang w:eastAsia="uk-UA"/>
        </w:rPr>
        <w:t xml:space="preserve"> тому числі критерії оцінки, порядок документального оформлення та підтвердження оцінки</w:t>
      </w:r>
    </w:p>
    <w:p w:rsidR="00AC256C" w:rsidRPr="00DD6A73" w:rsidRDefault="00AC256C" w:rsidP="00725729">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Оцінка кредитної операції здійснюється по кожному виданому фінансовому кредиту на постійній основі.</w:t>
      </w:r>
    </w:p>
    <w:p w:rsidR="00AC256C" w:rsidRPr="00DD6A73" w:rsidRDefault="00AC256C" w:rsidP="00725729">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Оцінка кредитної операції здійснюється за такими критеріями:</w:t>
      </w:r>
    </w:p>
    <w:p w:rsidR="00AC256C" w:rsidRPr="00DD6A73" w:rsidRDefault="00AC256C" w:rsidP="00B82BCA">
      <w:pPr>
        <w:widowControl/>
        <w:numPr>
          <w:ilvl w:val="0"/>
          <w:numId w:val="19"/>
        </w:numPr>
        <w:tabs>
          <w:tab w:val="clear" w:pos="720"/>
          <w:tab w:val="num" w:pos="-2410"/>
        </w:tabs>
        <w:spacing w:line="240" w:lineRule="auto"/>
        <w:ind w:left="284" w:firstLine="0"/>
        <w:jc w:val="both"/>
        <w:rPr>
          <w:rFonts w:eastAsia="Times New Roman"/>
          <w:sz w:val="23"/>
          <w:szCs w:val="23"/>
          <w:lang w:eastAsia="uk-UA"/>
        </w:rPr>
      </w:pPr>
      <w:r w:rsidRPr="00DD6A73">
        <w:rPr>
          <w:rFonts w:eastAsia="Times New Roman"/>
          <w:sz w:val="23"/>
          <w:szCs w:val="23"/>
          <w:lang w:eastAsia="uk-UA"/>
        </w:rPr>
        <w:t>оцінка фінансового стану клієнта (боржника);</w:t>
      </w:r>
    </w:p>
    <w:p w:rsidR="00AC256C" w:rsidRPr="00DD6A73" w:rsidRDefault="00AC256C" w:rsidP="00B82BCA">
      <w:pPr>
        <w:widowControl/>
        <w:numPr>
          <w:ilvl w:val="0"/>
          <w:numId w:val="19"/>
        </w:numPr>
        <w:tabs>
          <w:tab w:val="clear" w:pos="720"/>
          <w:tab w:val="num" w:pos="-2410"/>
        </w:tabs>
        <w:spacing w:line="240" w:lineRule="auto"/>
        <w:ind w:left="284" w:firstLine="0"/>
        <w:jc w:val="both"/>
        <w:rPr>
          <w:rFonts w:eastAsia="Times New Roman"/>
          <w:sz w:val="23"/>
          <w:szCs w:val="23"/>
          <w:lang w:eastAsia="uk-UA"/>
        </w:rPr>
      </w:pPr>
      <w:r w:rsidRPr="00DD6A73">
        <w:rPr>
          <w:rFonts w:eastAsia="Times New Roman"/>
          <w:sz w:val="23"/>
          <w:szCs w:val="23"/>
          <w:lang w:eastAsia="uk-UA"/>
        </w:rPr>
        <w:t xml:space="preserve">стан обслуговування клієнтом (боржником) кредитної заборгованості за основним боргом і процентів за ним у розрізі кожної окремої заборгованості та спроможність клієнта (боржника) надалі обслуговувати цей борг; </w:t>
      </w:r>
    </w:p>
    <w:p w:rsidR="00AC256C" w:rsidRPr="00DD6A73" w:rsidRDefault="00AC256C" w:rsidP="00B82BCA">
      <w:pPr>
        <w:widowControl/>
        <w:numPr>
          <w:ilvl w:val="0"/>
          <w:numId w:val="19"/>
        </w:numPr>
        <w:tabs>
          <w:tab w:val="clear" w:pos="720"/>
          <w:tab w:val="num" w:pos="-2410"/>
        </w:tabs>
        <w:spacing w:line="240" w:lineRule="auto"/>
        <w:ind w:left="284" w:firstLine="0"/>
        <w:jc w:val="both"/>
        <w:rPr>
          <w:rFonts w:eastAsia="Times New Roman"/>
          <w:sz w:val="23"/>
          <w:szCs w:val="23"/>
          <w:lang w:eastAsia="uk-UA"/>
        </w:rPr>
      </w:pPr>
      <w:r w:rsidRPr="00DD6A73">
        <w:rPr>
          <w:rFonts w:eastAsia="Times New Roman"/>
          <w:sz w:val="23"/>
          <w:szCs w:val="23"/>
          <w:lang w:eastAsia="uk-UA"/>
        </w:rPr>
        <w:t>рівень забезпечення кредитної операції.</w:t>
      </w:r>
    </w:p>
    <w:p w:rsidR="00AC256C" w:rsidRPr="00DD6A73" w:rsidRDefault="00AC256C" w:rsidP="00725729">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Документальним оформленням кредитної операції та підтвердженням оцінки є:</w:t>
      </w:r>
    </w:p>
    <w:p w:rsidR="00AC256C" w:rsidRPr="00DD6A73" w:rsidRDefault="00AC256C" w:rsidP="00B82BCA">
      <w:pPr>
        <w:widowControl/>
        <w:numPr>
          <w:ilvl w:val="0"/>
          <w:numId w:val="20"/>
        </w:numPr>
        <w:tabs>
          <w:tab w:val="clear" w:pos="720"/>
        </w:tabs>
        <w:spacing w:line="240" w:lineRule="auto"/>
        <w:ind w:left="284" w:firstLine="0"/>
        <w:jc w:val="both"/>
        <w:rPr>
          <w:rFonts w:eastAsia="Times New Roman"/>
          <w:sz w:val="23"/>
          <w:szCs w:val="23"/>
          <w:lang w:eastAsia="uk-UA"/>
        </w:rPr>
      </w:pPr>
      <w:r w:rsidRPr="00DD6A73">
        <w:rPr>
          <w:rFonts w:eastAsia="Times New Roman"/>
          <w:sz w:val="23"/>
          <w:szCs w:val="23"/>
          <w:lang w:eastAsia="uk-UA"/>
        </w:rPr>
        <w:t xml:space="preserve">договір фінансового кредиту та зміни до нього; </w:t>
      </w:r>
    </w:p>
    <w:p w:rsidR="00AC256C" w:rsidRPr="00DD6A73" w:rsidRDefault="00AC256C" w:rsidP="00B82BCA">
      <w:pPr>
        <w:widowControl/>
        <w:numPr>
          <w:ilvl w:val="0"/>
          <w:numId w:val="20"/>
        </w:numPr>
        <w:tabs>
          <w:tab w:val="clear" w:pos="720"/>
        </w:tabs>
        <w:spacing w:line="240" w:lineRule="auto"/>
        <w:ind w:left="284" w:firstLine="0"/>
        <w:jc w:val="both"/>
        <w:rPr>
          <w:rFonts w:eastAsia="Times New Roman"/>
          <w:sz w:val="23"/>
          <w:szCs w:val="23"/>
          <w:lang w:eastAsia="uk-UA"/>
        </w:rPr>
      </w:pPr>
      <w:r w:rsidRPr="00DD6A73">
        <w:rPr>
          <w:rFonts w:eastAsia="Times New Roman"/>
          <w:sz w:val="23"/>
          <w:szCs w:val="23"/>
          <w:lang w:eastAsia="uk-UA"/>
        </w:rPr>
        <w:t xml:space="preserve">договір про заставу (забезпечення за фінансовим кредитом) та зміни до нього; </w:t>
      </w:r>
    </w:p>
    <w:p w:rsidR="00AC256C" w:rsidRPr="00DD6A73" w:rsidRDefault="00AC256C" w:rsidP="00B82BCA">
      <w:pPr>
        <w:widowControl/>
        <w:numPr>
          <w:ilvl w:val="0"/>
          <w:numId w:val="20"/>
        </w:numPr>
        <w:tabs>
          <w:tab w:val="clear" w:pos="720"/>
        </w:tabs>
        <w:spacing w:line="240" w:lineRule="auto"/>
        <w:ind w:left="284" w:firstLine="0"/>
        <w:jc w:val="both"/>
        <w:rPr>
          <w:rFonts w:eastAsia="Times New Roman"/>
          <w:sz w:val="23"/>
          <w:szCs w:val="23"/>
          <w:lang w:eastAsia="uk-UA"/>
        </w:rPr>
      </w:pPr>
      <w:r w:rsidRPr="00DD6A73">
        <w:rPr>
          <w:rFonts w:eastAsia="Times New Roman"/>
          <w:sz w:val="23"/>
          <w:szCs w:val="23"/>
          <w:lang w:eastAsia="uk-UA"/>
        </w:rPr>
        <w:t>документи, що свідчать про видачу та погашення фінансового кредиту та процентів за ним;</w:t>
      </w:r>
    </w:p>
    <w:p w:rsidR="00AC256C" w:rsidRPr="00DD6A73" w:rsidRDefault="00AC256C" w:rsidP="00B82BCA">
      <w:pPr>
        <w:widowControl/>
        <w:numPr>
          <w:ilvl w:val="0"/>
          <w:numId w:val="20"/>
        </w:numPr>
        <w:tabs>
          <w:tab w:val="clear" w:pos="720"/>
        </w:tabs>
        <w:spacing w:line="240" w:lineRule="auto"/>
        <w:ind w:left="284" w:firstLine="0"/>
        <w:jc w:val="both"/>
        <w:rPr>
          <w:rFonts w:eastAsia="Times New Roman"/>
          <w:sz w:val="23"/>
          <w:szCs w:val="23"/>
          <w:lang w:eastAsia="uk-UA"/>
        </w:rPr>
      </w:pPr>
      <w:r w:rsidRPr="00DD6A73">
        <w:rPr>
          <w:rFonts w:eastAsia="Times New Roman"/>
          <w:sz w:val="23"/>
          <w:szCs w:val="23"/>
          <w:lang w:eastAsia="uk-UA"/>
        </w:rPr>
        <w:t>документи (інформація) про вжиті Товариством заходи для погашення заборгованості (документи або їх копії, що засвідчують процедуру повернення або стягнення боргу, звернення стягнення на предмет застави, погашення боргу за рахунок реалізації предмета застави).</w:t>
      </w:r>
    </w:p>
    <w:p w:rsidR="00AC256C" w:rsidRPr="00DD6A73" w:rsidRDefault="00AC256C" w:rsidP="007763E9">
      <w:pPr>
        <w:widowControl/>
        <w:spacing w:line="240" w:lineRule="auto"/>
        <w:ind w:firstLine="709"/>
        <w:jc w:val="both"/>
        <w:rPr>
          <w:rFonts w:eastAsia="Times New Roman"/>
          <w:b/>
          <w:sz w:val="23"/>
          <w:szCs w:val="23"/>
          <w:lang w:eastAsia="uk-UA"/>
        </w:rPr>
      </w:pPr>
      <w:r w:rsidRPr="00DD6A73">
        <w:rPr>
          <w:rFonts w:eastAsia="Times New Roman"/>
          <w:b/>
          <w:sz w:val="23"/>
          <w:szCs w:val="23"/>
          <w:lang w:eastAsia="uk-UA"/>
        </w:rPr>
        <w:t>Процедури прийняття та виконання рішень по формуванню страхового резерву</w:t>
      </w:r>
    </w:p>
    <w:p w:rsidR="00AC256C" w:rsidRPr="00DD6A73" w:rsidRDefault="00AC256C" w:rsidP="005D67A8">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Рішення про формування страхового резерву приймається керівником Товариства у випадку необхідності формування страхового резерву.</w:t>
      </w:r>
    </w:p>
    <w:p w:rsidR="00AC256C" w:rsidRPr="00DD6A73" w:rsidRDefault="00AC256C" w:rsidP="005D67A8">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Необхідність формування страхового резерву встановлюється згідно даних бухгалтерського обліку.</w:t>
      </w:r>
    </w:p>
    <w:p w:rsidR="00AC256C" w:rsidRPr="00DD6A73" w:rsidRDefault="00AC256C" w:rsidP="007763E9">
      <w:pPr>
        <w:widowControl/>
        <w:spacing w:line="240" w:lineRule="auto"/>
        <w:ind w:firstLine="709"/>
        <w:jc w:val="both"/>
        <w:rPr>
          <w:rFonts w:eastAsia="Times New Roman"/>
          <w:b/>
          <w:sz w:val="23"/>
          <w:szCs w:val="23"/>
          <w:lang w:eastAsia="uk-UA"/>
        </w:rPr>
      </w:pPr>
      <w:r w:rsidRPr="00DD6A73">
        <w:rPr>
          <w:rFonts w:eastAsia="Times New Roman"/>
          <w:b/>
          <w:sz w:val="23"/>
          <w:szCs w:val="23"/>
          <w:lang w:eastAsia="uk-UA"/>
        </w:rPr>
        <w:t>Процедури прийняття та виконання рішень по списанню з балансу Товариства безнадійних боргів</w:t>
      </w:r>
    </w:p>
    <w:p w:rsidR="00AC256C" w:rsidRPr="00DD6A73" w:rsidRDefault="00AC256C" w:rsidP="005D67A8">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Безнадійна заборгованість (якщо вона виникла в Товариства) за кредитними операціями підлягає списанню за рахунок сформованих страхових резервів за умови її відповідності хоча б одній з ознак безнадійної заборгованості. Рішення про списання страхового резерву приймається керівником Товариства.</w:t>
      </w:r>
    </w:p>
    <w:p w:rsidR="00AC256C" w:rsidRPr="00DD6A73" w:rsidRDefault="00AC256C" w:rsidP="00C67737">
      <w:pPr>
        <w:widowControl/>
        <w:spacing w:line="240" w:lineRule="auto"/>
        <w:ind w:firstLine="709"/>
        <w:jc w:val="both"/>
        <w:rPr>
          <w:rFonts w:eastAsia="Times New Roman"/>
          <w:b/>
          <w:sz w:val="23"/>
          <w:szCs w:val="23"/>
          <w:lang w:eastAsia="uk-UA"/>
        </w:rPr>
      </w:pPr>
      <w:r w:rsidRPr="00DD6A73">
        <w:rPr>
          <w:rFonts w:eastAsia="Times New Roman"/>
          <w:b/>
          <w:sz w:val="23"/>
          <w:szCs w:val="23"/>
          <w:lang w:eastAsia="uk-UA"/>
        </w:rPr>
        <w:t>Описання методів, правил та процедур, що використовуються при оцінці фінансового стану клієнта (боржника), перелік основних джерел інформації, яка використовується для проведення оцінки, повноваження працівників небанківської фінансової установи, що беруть участь в проведенні вказаної процедури</w:t>
      </w:r>
    </w:p>
    <w:p w:rsidR="00AC256C" w:rsidRPr="00DD6A73" w:rsidRDefault="00912870" w:rsidP="005D67A8">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О</w:t>
      </w:r>
      <w:r w:rsidR="00AC256C" w:rsidRPr="00DD6A73">
        <w:rPr>
          <w:rFonts w:eastAsia="Times New Roman"/>
          <w:sz w:val="23"/>
          <w:szCs w:val="23"/>
          <w:lang w:eastAsia="uk-UA"/>
        </w:rPr>
        <w:t>цінка фінансового стану клієнта (боржника) та аналіз фінансового стану клієнта (боржника)  проводиться з урахуванням професійного судження керівника Товариства та/або осіб, зайнятих безпосередньо для здійснення операцій</w:t>
      </w:r>
      <w:r w:rsidR="00422C75" w:rsidRPr="00DD6A73">
        <w:rPr>
          <w:rFonts w:eastAsia="Times New Roman"/>
          <w:sz w:val="23"/>
          <w:szCs w:val="23"/>
          <w:lang w:eastAsia="uk-UA"/>
        </w:rPr>
        <w:t xml:space="preserve"> з кредитними коштами</w:t>
      </w:r>
      <w:r w:rsidR="00AC256C" w:rsidRPr="00DD6A73">
        <w:rPr>
          <w:rFonts w:eastAsia="Times New Roman"/>
          <w:sz w:val="23"/>
          <w:szCs w:val="23"/>
          <w:lang w:eastAsia="uk-UA"/>
        </w:rPr>
        <w:t>.</w:t>
      </w:r>
    </w:p>
    <w:p w:rsidR="00AC256C" w:rsidRPr="00DD6A73" w:rsidRDefault="00AC256C" w:rsidP="005D67A8">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Перелік показників, що використовуються для аналізу фінансового стану клієнта (боржника), та порядок їх обчислення визначаються Товариством з урахуванням всієї наявної інформації як на звітні, так і на проміжні дати.</w:t>
      </w:r>
    </w:p>
    <w:p w:rsidR="00756E54" w:rsidRPr="00DD6A73" w:rsidRDefault="00AC256C" w:rsidP="00756E54">
      <w:pPr>
        <w:widowControl/>
        <w:spacing w:line="240" w:lineRule="auto"/>
        <w:ind w:firstLine="709"/>
        <w:jc w:val="both"/>
        <w:rPr>
          <w:rFonts w:eastAsia="Times New Roman"/>
          <w:b/>
          <w:sz w:val="23"/>
          <w:szCs w:val="23"/>
          <w:lang w:eastAsia="uk-UA"/>
        </w:rPr>
      </w:pPr>
      <w:r w:rsidRPr="00DD6A73">
        <w:rPr>
          <w:rFonts w:eastAsia="Times New Roman"/>
          <w:b/>
          <w:sz w:val="23"/>
          <w:szCs w:val="23"/>
          <w:lang w:eastAsia="uk-UA"/>
        </w:rPr>
        <w:t>Порядок та періодичність визначення справедливої вартості застави</w:t>
      </w:r>
      <w:r w:rsidR="00756E54" w:rsidRPr="00DD6A73">
        <w:rPr>
          <w:rFonts w:eastAsia="Times New Roman"/>
          <w:b/>
          <w:sz w:val="23"/>
          <w:szCs w:val="23"/>
          <w:lang w:eastAsia="uk-UA"/>
        </w:rPr>
        <w:t xml:space="preserve"> </w:t>
      </w:r>
    </w:p>
    <w:p w:rsidR="00AC256C" w:rsidRPr="00DD6A73" w:rsidRDefault="00AC256C" w:rsidP="00756E54">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Справедлива вартість застави визначається на підставі внутрішніх документів Товариства (положень, наказів, тощо) з урахуванням кон’юнктури ринку та  з урахуванням вимог чинного законодавства, у тому числі положень Закону України «Про заставу» та норм Цивільного кодексу України.</w:t>
      </w:r>
    </w:p>
    <w:p w:rsidR="00AC256C" w:rsidRPr="00DD6A73" w:rsidRDefault="00AC256C" w:rsidP="005D67A8">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Періодичність визначення справедливої вартості застави визначається внутрішніми рішеннями Товариства,  в залежності від кон’юнктури ринку.  </w:t>
      </w:r>
    </w:p>
    <w:p w:rsidR="00CF18E0" w:rsidRPr="00DD6A73" w:rsidRDefault="00CF18E0" w:rsidP="005D67A8">
      <w:pPr>
        <w:widowControl/>
        <w:spacing w:line="240" w:lineRule="auto"/>
        <w:ind w:firstLine="0"/>
        <w:jc w:val="both"/>
        <w:rPr>
          <w:rFonts w:eastAsia="Times New Roman"/>
          <w:b/>
          <w:sz w:val="23"/>
          <w:szCs w:val="23"/>
          <w:lang w:eastAsia="uk-UA"/>
        </w:rPr>
      </w:pPr>
    </w:p>
    <w:p w:rsidR="00DB1FE1" w:rsidRPr="00DD6A73" w:rsidRDefault="00CF029D" w:rsidP="005D67A8">
      <w:pPr>
        <w:widowControl/>
        <w:spacing w:line="240" w:lineRule="auto"/>
        <w:ind w:firstLine="708"/>
        <w:jc w:val="both"/>
        <w:rPr>
          <w:rFonts w:eastAsia="Times New Roman"/>
          <w:b/>
          <w:sz w:val="23"/>
          <w:szCs w:val="23"/>
          <w:lang w:eastAsia="uk-UA"/>
        </w:rPr>
      </w:pPr>
      <w:r w:rsidRPr="00DD6A73">
        <w:rPr>
          <w:rFonts w:eastAsia="Times New Roman"/>
          <w:b/>
          <w:sz w:val="23"/>
          <w:szCs w:val="23"/>
          <w:lang w:eastAsia="uk-UA"/>
        </w:rPr>
        <w:t>5.1</w:t>
      </w:r>
      <w:r w:rsidR="00113DE1" w:rsidRPr="00DD6A73">
        <w:rPr>
          <w:rFonts w:eastAsia="Times New Roman"/>
          <w:b/>
          <w:sz w:val="23"/>
          <w:szCs w:val="23"/>
          <w:lang w:eastAsia="uk-UA"/>
        </w:rPr>
        <w:t>3</w:t>
      </w:r>
      <w:r w:rsidRPr="00DD6A73">
        <w:rPr>
          <w:rFonts w:eastAsia="Times New Roman"/>
          <w:b/>
          <w:sz w:val="23"/>
          <w:szCs w:val="23"/>
          <w:lang w:eastAsia="uk-UA"/>
        </w:rPr>
        <w:t>.</w:t>
      </w:r>
      <w:r w:rsidR="00595105" w:rsidRPr="00DD6A73">
        <w:rPr>
          <w:rFonts w:eastAsia="Times New Roman"/>
          <w:b/>
          <w:sz w:val="23"/>
          <w:szCs w:val="23"/>
          <w:lang w:eastAsia="uk-UA"/>
        </w:rPr>
        <w:t xml:space="preserve"> </w:t>
      </w:r>
      <w:r w:rsidR="00E6146E" w:rsidRPr="00DD6A73">
        <w:rPr>
          <w:rFonts w:eastAsia="Times New Roman"/>
          <w:b/>
          <w:sz w:val="23"/>
          <w:szCs w:val="23"/>
          <w:lang w:eastAsia="uk-UA"/>
        </w:rPr>
        <w:t xml:space="preserve">Поточна </w:t>
      </w:r>
      <w:r w:rsidR="00F2038F" w:rsidRPr="00DD6A73">
        <w:rPr>
          <w:rFonts w:eastAsia="Times New Roman"/>
          <w:b/>
          <w:sz w:val="23"/>
          <w:szCs w:val="23"/>
          <w:lang w:eastAsia="uk-UA"/>
        </w:rPr>
        <w:t xml:space="preserve">та інша </w:t>
      </w:r>
      <w:r w:rsidR="00DB1FE1" w:rsidRPr="00DD6A73">
        <w:rPr>
          <w:rFonts w:eastAsia="Times New Roman"/>
          <w:b/>
          <w:sz w:val="23"/>
          <w:szCs w:val="23"/>
          <w:lang w:eastAsia="uk-UA"/>
        </w:rPr>
        <w:t>кредиторська заборгованість</w:t>
      </w:r>
    </w:p>
    <w:p w:rsidR="00DB1FE1" w:rsidRPr="00DD6A73" w:rsidRDefault="00DB1FE1" w:rsidP="005D67A8">
      <w:pPr>
        <w:pStyle w:val="aa"/>
        <w:spacing w:after="0"/>
        <w:ind w:left="20" w:right="560"/>
        <w:rPr>
          <w:rFonts w:ascii="Times New Roman" w:hAnsi="Times New Roman"/>
          <w:sz w:val="23"/>
          <w:szCs w:val="23"/>
          <w:lang w:eastAsia="uk-UA"/>
        </w:rPr>
      </w:pPr>
      <w:bookmarkStart w:id="22" w:name="OLE_LINK24"/>
      <w:bookmarkStart w:id="23" w:name="OLE_LINK25"/>
      <w:r w:rsidRPr="00DD6A73">
        <w:rPr>
          <w:rFonts w:ascii="Times New Roman" w:hAnsi="Times New Roman"/>
          <w:sz w:val="23"/>
          <w:szCs w:val="23"/>
          <w:lang w:eastAsia="uk-UA"/>
        </w:rPr>
        <w:t>Станом на 31.12.201</w:t>
      </w:r>
      <w:r w:rsidR="00916879" w:rsidRPr="00DD6A73">
        <w:rPr>
          <w:rFonts w:ascii="Times New Roman" w:hAnsi="Times New Roman"/>
          <w:sz w:val="23"/>
          <w:szCs w:val="23"/>
          <w:lang w:eastAsia="uk-UA"/>
        </w:rPr>
        <w:t>5</w:t>
      </w:r>
      <w:r w:rsidRPr="00DD6A73">
        <w:rPr>
          <w:rFonts w:ascii="Times New Roman" w:hAnsi="Times New Roman"/>
          <w:sz w:val="23"/>
          <w:szCs w:val="23"/>
          <w:lang w:eastAsia="uk-UA"/>
        </w:rPr>
        <w:t xml:space="preserve"> року</w:t>
      </w:r>
      <w:r w:rsidR="00850C0F" w:rsidRPr="00DD6A73">
        <w:rPr>
          <w:rFonts w:ascii="Times New Roman" w:hAnsi="Times New Roman"/>
          <w:sz w:val="23"/>
          <w:szCs w:val="23"/>
          <w:lang w:eastAsia="uk-UA"/>
        </w:rPr>
        <w:t>,</w:t>
      </w:r>
      <w:r w:rsidRPr="00DD6A73">
        <w:rPr>
          <w:rFonts w:ascii="Times New Roman" w:hAnsi="Times New Roman"/>
          <w:sz w:val="23"/>
          <w:szCs w:val="23"/>
          <w:lang w:eastAsia="uk-UA"/>
        </w:rPr>
        <w:t xml:space="preserve"> 31.1</w:t>
      </w:r>
      <w:r w:rsidR="002F161C" w:rsidRPr="00DD6A73">
        <w:rPr>
          <w:rFonts w:ascii="Times New Roman" w:hAnsi="Times New Roman"/>
          <w:sz w:val="23"/>
          <w:szCs w:val="23"/>
          <w:lang w:eastAsia="uk-UA"/>
        </w:rPr>
        <w:t>2</w:t>
      </w:r>
      <w:r w:rsidRPr="00DD6A73">
        <w:rPr>
          <w:rFonts w:ascii="Times New Roman" w:hAnsi="Times New Roman"/>
          <w:sz w:val="23"/>
          <w:szCs w:val="23"/>
          <w:lang w:eastAsia="uk-UA"/>
        </w:rPr>
        <w:t>.201</w:t>
      </w:r>
      <w:r w:rsidR="00916879" w:rsidRPr="00DD6A73">
        <w:rPr>
          <w:rFonts w:ascii="Times New Roman" w:hAnsi="Times New Roman"/>
          <w:sz w:val="23"/>
          <w:szCs w:val="23"/>
          <w:lang w:eastAsia="uk-UA"/>
        </w:rPr>
        <w:t>4</w:t>
      </w:r>
      <w:r w:rsidR="00850C0F" w:rsidRPr="00DD6A73">
        <w:rPr>
          <w:rFonts w:ascii="Times New Roman" w:hAnsi="Times New Roman"/>
          <w:sz w:val="23"/>
          <w:szCs w:val="23"/>
          <w:lang w:eastAsia="uk-UA"/>
        </w:rPr>
        <w:t xml:space="preserve"> </w:t>
      </w:r>
      <w:r w:rsidRPr="00DD6A73">
        <w:rPr>
          <w:rFonts w:ascii="Times New Roman" w:hAnsi="Times New Roman"/>
          <w:sz w:val="23"/>
          <w:szCs w:val="23"/>
          <w:lang w:eastAsia="uk-UA"/>
        </w:rPr>
        <w:t>року</w:t>
      </w:r>
      <w:r w:rsidR="00850C0F" w:rsidRPr="00DD6A73">
        <w:rPr>
          <w:rFonts w:ascii="Times New Roman" w:hAnsi="Times New Roman"/>
          <w:sz w:val="23"/>
          <w:szCs w:val="23"/>
          <w:lang w:eastAsia="uk-UA"/>
        </w:rPr>
        <w:t xml:space="preserve"> </w:t>
      </w:r>
      <w:r w:rsidR="00E6146E" w:rsidRPr="00DD6A73">
        <w:rPr>
          <w:rFonts w:ascii="Times New Roman" w:hAnsi="Times New Roman"/>
          <w:sz w:val="23"/>
          <w:szCs w:val="23"/>
          <w:lang w:eastAsia="uk-UA"/>
        </w:rPr>
        <w:t xml:space="preserve">поточна та </w:t>
      </w:r>
      <w:r w:rsidRPr="00DD6A73">
        <w:rPr>
          <w:rFonts w:ascii="Times New Roman" w:hAnsi="Times New Roman"/>
          <w:sz w:val="23"/>
          <w:szCs w:val="23"/>
          <w:lang w:eastAsia="uk-UA"/>
        </w:rPr>
        <w:t>інша кредиторська заборгованість включала наступне:</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402"/>
        <w:gridCol w:w="3119"/>
        <w:gridCol w:w="2835"/>
      </w:tblGrid>
      <w:tr w:rsidR="00E6146E" w:rsidRPr="00DD6A73" w:rsidTr="00432836">
        <w:tc>
          <w:tcPr>
            <w:tcW w:w="3402" w:type="dxa"/>
          </w:tcPr>
          <w:p w:rsidR="00E6146E" w:rsidRPr="00DD6A73" w:rsidRDefault="00E6146E" w:rsidP="005D67A8">
            <w:pPr>
              <w:widowControl/>
              <w:spacing w:line="240" w:lineRule="auto"/>
              <w:ind w:firstLine="0"/>
              <w:jc w:val="center"/>
              <w:rPr>
                <w:sz w:val="20"/>
                <w:lang w:eastAsia="uk-UA"/>
              </w:rPr>
            </w:pPr>
            <w:r w:rsidRPr="00DD6A73">
              <w:rPr>
                <w:sz w:val="20"/>
                <w:lang w:eastAsia="uk-UA"/>
              </w:rPr>
              <w:t>Показники</w:t>
            </w:r>
          </w:p>
        </w:tc>
        <w:tc>
          <w:tcPr>
            <w:tcW w:w="3119" w:type="dxa"/>
          </w:tcPr>
          <w:p w:rsidR="00E6146E" w:rsidRPr="00DD6A73" w:rsidRDefault="00E6146E" w:rsidP="005D67A8">
            <w:pPr>
              <w:widowControl/>
              <w:spacing w:line="240" w:lineRule="auto"/>
              <w:ind w:firstLine="0"/>
              <w:jc w:val="center"/>
              <w:rPr>
                <w:sz w:val="20"/>
                <w:lang w:eastAsia="uk-UA"/>
              </w:rPr>
            </w:pPr>
            <w:r w:rsidRPr="00DD6A73">
              <w:rPr>
                <w:sz w:val="20"/>
                <w:lang w:eastAsia="uk-UA"/>
              </w:rPr>
              <w:t>Балансова вартість на 31.12.2015</w:t>
            </w:r>
          </w:p>
        </w:tc>
        <w:tc>
          <w:tcPr>
            <w:tcW w:w="2835" w:type="dxa"/>
          </w:tcPr>
          <w:p w:rsidR="00E6146E" w:rsidRPr="00DD6A73" w:rsidRDefault="00E6146E" w:rsidP="005D67A8">
            <w:pPr>
              <w:widowControl/>
              <w:spacing w:line="240" w:lineRule="auto"/>
              <w:ind w:firstLine="0"/>
              <w:jc w:val="center"/>
              <w:rPr>
                <w:sz w:val="20"/>
                <w:lang w:eastAsia="uk-UA"/>
              </w:rPr>
            </w:pPr>
            <w:r w:rsidRPr="00DD6A73">
              <w:rPr>
                <w:sz w:val="20"/>
                <w:lang w:eastAsia="uk-UA"/>
              </w:rPr>
              <w:t>Балансова вартість 31.12.2016</w:t>
            </w:r>
          </w:p>
        </w:tc>
      </w:tr>
      <w:tr w:rsidR="00E6146E" w:rsidRPr="00DD6A73" w:rsidTr="00432836">
        <w:tc>
          <w:tcPr>
            <w:tcW w:w="3402" w:type="dxa"/>
          </w:tcPr>
          <w:p w:rsidR="00E6146E" w:rsidRPr="00DD6A73" w:rsidRDefault="00E6146E" w:rsidP="005D67A8">
            <w:pPr>
              <w:widowControl/>
              <w:spacing w:line="240" w:lineRule="auto"/>
              <w:ind w:firstLine="0"/>
              <w:rPr>
                <w:rFonts w:eastAsia="Times New Roman"/>
                <w:sz w:val="20"/>
                <w:lang w:eastAsia="uk-UA"/>
              </w:rPr>
            </w:pPr>
            <w:r w:rsidRPr="00DD6A73">
              <w:rPr>
                <w:sz w:val="20"/>
                <w:lang w:eastAsia="uk-UA"/>
              </w:rPr>
              <w:t xml:space="preserve">Кредиторська заборгованість за товари, роботі, послуги </w:t>
            </w:r>
          </w:p>
        </w:tc>
        <w:tc>
          <w:tcPr>
            <w:tcW w:w="3119" w:type="dxa"/>
            <w:vAlign w:val="center"/>
          </w:tcPr>
          <w:p w:rsidR="00E6146E" w:rsidRPr="00DD6A73" w:rsidRDefault="00126CBC" w:rsidP="005D67A8">
            <w:pPr>
              <w:widowControl/>
              <w:spacing w:line="240" w:lineRule="auto"/>
              <w:ind w:firstLine="0"/>
              <w:jc w:val="center"/>
              <w:rPr>
                <w:sz w:val="20"/>
                <w:lang w:eastAsia="uk-UA"/>
              </w:rPr>
            </w:pPr>
            <w:r w:rsidRPr="00DD6A73">
              <w:rPr>
                <w:sz w:val="20"/>
                <w:lang w:eastAsia="uk-UA"/>
              </w:rPr>
              <w:t>4</w:t>
            </w:r>
          </w:p>
        </w:tc>
        <w:tc>
          <w:tcPr>
            <w:tcW w:w="2835" w:type="dxa"/>
            <w:vAlign w:val="center"/>
          </w:tcPr>
          <w:p w:rsidR="00E6146E" w:rsidRPr="00DD6A73" w:rsidRDefault="00126CBC" w:rsidP="005D67A8">
            <w:pPr>
              <w:widowControl/>
              <w:spacing w:line="240" w:lineRule="auto"/>
              <w:ind w:firstLine="0"/>
              <w:jc w:val="center"/>
              <w:rPr>
                <w:sz w:val="20"/>
                <w:lang w:eastAsia="uk-UA"/>
              </w:rPr>
            </w:pPr>
            <w:r w:rsidRPr="00DD6A73">
              <w:rPr>
                <w:sz w:val="20"/>
                <w:lang w:eastAsia="uk-UA"/>
              </w:rPr>
              <w:t>26</w:t>
            </w:r>
          </w:p>
        </w:tc>
      </w:tr>
      <w:tr w:rsidR="00E6146E" w:rsidRPr="00DD6A73" w:rsidTr="00432836">
        <w:tc>
          <w:tcPr>
            <w:tcW w:w="3402" w:type="dxa"/>
          </w:tcPr>
          <w:p w:rsidR="00E6146E" w:rsidRPr="00DD6A73" w:rsidRDefault="00E6146E" w:rsidP="005D67A8">
            <w:pPr>
              <w:widowControl/>
              <w:spacing w:line="240" w:lineRule="auto"/>
              <w:ind w:firstLine="0"/>
              <w:rPr>
                <w:rFonts w:eastAsia="Times New Roman"/>
                <w:sz w:val="20"/>
                <w:lang w:eastAsia="uk-UA"/>
              </w:rPr>
            </w:pPr>
            <w:r w:rsidRPr="00DD6A73">
              <w:rPr>
                <w:sz w:val="20"/>
                <w:lang w:eastAsia="uk-UA"/>
              </w:rPr>
              <w:t>Заборгованість за розрахункам з бюджетом</w:t>
            </w:r>
          </w:p>
        </w:tc>
        <w:tc>
          <w:tcPr>
            <w:tcW w:w="3119" w:type="dxa"/>
            <w:vAlign w:val="center"/>
          </w:tcPr>
          <w:p w:rsidR="00E6146E" w:rsidRPr="00DD6A73" w:rsidRDefault="00126CBC" w:rsidP="005D67A8">
            <w:pPr>
              <w:widowControl/>
              <w:spacing w:line="240" w:lineRule="auto"/>
              <w:ind w:firstLine="0"/>
              <w:jc w:val="center"/>
              <w:rPr>
                <w:sz w:val="20"/>
                <w:lang w:val="ru-RU" w:eastAsia="uk-UA"/>
              </w:rPr>
            </w:pPr>
            <w:r w:rsidRPr="00DD6A73">
              <w:rPr>
                <w:sz w:val="20"/>
                <w:lang w:val="ru-RU" w:eastAsia="uk-UA"/>
              </w:rPr>
              <w:t>1</w:t>
            </w:r>
          </w:p>
        </w:tc>
        <w:tc>
          <w:tcPr>
            <w:tcW w:w="2835" w:type="dxa"/>
            <w:vAlign w:val="center"/>
          </w:tcPr>
          <w:p w:rsidR="00E6146E" w:rsidRPr="00DD6A73" w:rsidRDefault="00126CBC" w:rsidP="005D67A8">
            <w:pPr>
              <w:widowControl/>
              <w:spacing w:line="240" w:lineRule="auto"/>
              <w:ind w:firstLine="0"/>
              <w:jc w:val="center"/>
              <w:rPr>
                <w:sz w:val="20"/>
                <w:lang w:eastAsia="uk-UA"/>
              </w:rPr>
            </w:pPr>
            <w:r w:rsidRPr="00DD6A73">
              <w:rPr>
                <w:sz w:val="20"/>
                <w:lang w:eastAsia="uk-UA"/>
              </w:rPr>
              <w:t>19</w:t>
            </w:r>
          </w:p>
        </w:tc>
      </w:tr>
      <w:tr w:rsidR="00E6146E" w:rsidRPr="00DD6A73" w:rsidTr="00432836">
        <w:tc>
          <w:tcPr>
            <w:tcW w:w="3402" w:type="dxa"/>
          </w:tcPr>
          <w:p w:rsidR="00E6146E" w:rsidRPr="00DD6A73" w:rsidRDefault="00E6146E" w:rsidP="005D67A8">
            <w:pPr>
              <w:widowControl/>
              <w:spacing w:line="240" w:lineRule="auto"/>
              <w:ind w:firstLine="0"/>
              <w:rPr>
                <w:rFonts w:eastAsia="Times New Roman"/>
                <w:sz w:val="20"/>
                <w:lang w:eastAsia="uk-UA"/>
              </w:rPr>
            </w:pPr>
            <w:r w:rsidRPr="00DD6A73">
              <w:rPr>
                <w:sz w:val="20"/>
                <w:lang w:eastAsia="uk-UA"/>
              </w:rPr>
              <w:t>Заборгованість зі страхування</w:t>
            </w:r>
          </w:p>
        </w:tc>
        <w:tc>
          <w:tcPr>
            <w:tcW w:w="3119" w:type="dxa"/>
            <w:vAlign w:val="center"/>
          </w:tcPr>
          <w:p w:rsidR="00E6146E" w:rsidRPr="00DD6A73" w:rsidRDefault="00126CBC" w:rsidP="005D67A8">
            <w:pPr>
              <w:widowControl/>
              <w:spacing w:line="240" w:lineRule="auto"/>
              <w:ind w:firstLine="0"/>
              <w:jc w:val="center"/>
              <w:rPr>
                <w:sz w:val="20"/>
                <w:lang w:val="ru-RU" w:eastAsia="uk-UA"/>
              </w:rPr>
            </w:pPr>
            <w:r w:rsidRPr="00DD6A73">
              <w:rPr>
                <w:sz w:val="20"/>
                <w:lang w:val="ru-RU" w:eastAsia="uk-UA"/>
              </w:rPr>
              <w:t>3</w:t>
            </w:r>
          </w:p>
        </w:tc>
        <w:tc>
          <w:tcPr>
            <w:tcW w:w="2835" w:type="dxa"/>
            <w:vAlign w:val="center"/>
          </w:tcPr>
          <w:p w:rsidR="00E6146E" w:rsidRPr="00DD6A73" w:rsidRDefault="00126CBC" w:rsidP="005D67A8">
            <w:pPr>
              <w:widowControl/>
              <w:spacing w:line="240" w:lineRule="auto"/>
              <w:ind w:firstLine="0"/>
              <w:jc w:val="center"/>
              <w:rPr>
                <w:sz w:val="20"/>
                <w:lang w:eastAsia="uk-UA"/>
              </w:rPr>
            </w:pPr>
            <w:r w:rsidRPr="00DD6A73">
              <w:rPr>
                <w:sz w:val="20"/>
                <w:lang w:eastAsia="uk-UA"/>
              </w:rPr>
              <w:t>20</w:t>
            </w:r>
          </w:p>
        </w:tc>
      </w:tr>
      <w:tr w:rsidR="00E6146E" w:rsidRPr="00DD6A73" w:rsidTr="00432836">
        <w:tc>
          <w:tcPr>
            <w:tcW w:w="3402" w:type="dxa"/>
          </w:tcPr>
          <w:p w:rsidR="00E6146E" w:rsidRPr="00DD6A73" w:rsidRDefault="00E6146E" w:rsidP="005D67A8">
            <w:pPr>
              <w:widowControl/>
              <w:spacing w:line="240" w:lineRule="auto"/>
              <w:ind w:firstLine="0"/>
              <w:rPr>
                <w:rFonts w:eastAsia="Times New Roman"/>
                <w:sz w:val="20"/>
                <w:lang w:eastAsia="uk-UA"/>
              </w:rPr>
            </w:pPr>
            <w:r w:rsidRPr="00DD6A73">
              <w:rPr>
                <w:sz w:val="20"/>
                <w:lang w:eastAsia="uk-UA"/>
              </w:rPr>
              <w:t>Заборгованість з оплати праці</w:t>
            </w:r>
          </w:p>
        </w:tc>
        <w:tc>
          <w:tcPr>
            <w:tcW w:w="3119" w:type="dxa"/>
            <w:vAlign w:val="center"/>
          </w:tcPr>
          <w:p w:rsidR="00E6146E" w:rsidRPr="00DD6A73" w:rsidRDefault="00126CBC" w:rsidP="005D67A8">
            <w:pPr>
              <w:widowControl/>
              <w:spacing w:line="240" w:lineRule="auto"/>
              <w:ind w:firstLine="0"/>
              <w:jc w:val="center"/>
              <w:rPr>
                <w:sz w:val="20"/>
                <w:lang w:val="ru-RU" w:eastAsia="uk-UA"/>
              </w:rPr>
            </w:pPr>
            <w:r w:rsidRPr="00DD6A73">
              <w:rPr>
                <w:sz w:val="20"/>
                <w:lang w:val="ru-RU" w:eastAsia="uk-UA"/>
              </w:rPr>
              <w:t>7</w:t>
            </w:r>
          </w:p>
        </w:tc>
        <w:tc>
          <w:tcPr>
            <w:tcW w:w="2835" w:type="dxa"/>
            <w:vAlign w:val="center"/>
          </w:tcPr>
          <w:p w:rsidR="00E6146E" w:rsidRPr="00DD6A73" w:rsidRDefault="00126CBC" w:rsidP="005D67A8">
            <w:pPr>
              <w:widowControl/>
              <w:spacing w:line="240" w:lineRule="auto"/>
              <w:ind w:firstLine="0"/>
              <w:jc w:val="center"/>
              <w:rPr>
                <w:sz w:val="20"/>
                <w:lang w:eastAsia="uk-UA"/>
              </w:rPr>
            </w:pPr>
            <w:r w:rsidRPr="00DD6A73">
              <w:rPr>
                <w:sz w:val="20"/>
                <w:lang w:eastAsia="uk-UA"/>
              </w:rPr>
              <w:t>71</w:t>
            </w:r>
          </w:p>
        </w:tc>
      </w:tr>
      <w:tr w:rsidR="00E6146E" w:rsidRPr="00DD6A73" w:rsidTr="00432836">
        <w:tc>
          <w:tcPr>
            <w:tcW w:w="3402" w:type="dxa"/>
          </w:tcPr>
          <w:p w:rsidR="00E6146E" w:rsidRPr="00DD6A73" w:rsidRDefault="00E6146E" w:rsidP="005D67A8">
            <w:pPr>
              <w:widowControl/>
              <w:spacing w:line="240" w:lineRule="auto"/>
              <w:ind w:firstLine="0"/>
              <w:rPr>
                <w:sz w:val="20"/>
                <w:lang w:eastAsia="uk-UA"/>
              </w:rPr>
            </w:pPr>
            <w:r w:rsidRPr="00DD6A73">
              <w:rPr>
                <w:sz w:val="20"/>
                <w:lang w:eastAsia="uk-UA"/>
              </w:rPr>
              <w:t>Інша кредиторська заборгованість</w:t>
            </w:r>
          </w:p>
        </w:tc>
        <w:tc>
          <w:tcPr>
            <w:tcW w:w="3119" w:type="dxa"/>
            <w:vAlign w:val="center"/>
          </w:tcPr>
          <w:p w:rsidR="00E6146E" w:rsidRPr="00DD6A73" w:rsidRDefault="00126CBC" w:rsidP="005D67A8">
            <w:pPr>
              <w:widowControl/>
              <w:spacing w:line="240" w:lineRule="auto"/>
              <w:ind w:firstLine="0"/>
              <w:jc w:val="center"/>
              <w:rPr>
                <w:sz w:val="20"/>
                <w:lang w:val="ru-RU" w:eastAsia="uk-UA"/>
              </w:rPr>
            </w:pPr>
            <w:r w:rsidRPr="00DD6A73">
              <w:rPr>
                <w:sz w:val="20"/>
                <w:lang w:val="ru-RU" w:eastAsia="uk-UA"/>
              </w:rPr>
              <w:t>2</w:t>
            </w:r>
          </w:p>
        </w:tc>
        <w:tc>
          <w:tcPr>
            <w:tcW w:w="2835" w:type="dxa"/>
            <w:vAlign w:val="center"/>
          </w:tcPr>
          <w:p w:rsidR="00E6146E" w:rsidRPr="00DD6A73" w:rsidRDefault="00126CBC" w:rsidP="005D67A8">
            <w:pPr>
              <w:widowControl/>
              <w:spacing w:line="240" w:lineRule="auto"/>
              <w:ind w:firstLine="0"/>
              <w:jc w:val="center"/>
              <w:rPr>
                <w:sz w:val="20"/>
                <w:lang w:eastAsia="uk-UA"/>
              </w:rPr>
            </w:pPr>
            <w:r w:rsidRPr="00DD6A73">
              <w:rPr>
                <w:sz w:val="20"/>
                <w:lang w:eastAsia="uk-UA"/>
              </w:rPr>
              <w:t>64</w:t>
            </w:r>
          </w:p>
        </w:tc>
      </w:tr>
      <w:tr w:rsidR="00E6146E" w:rsidRPr="00DD6A73" w:rsidTr="00432836">
        <w:tc>
          <w:tcPr>
            <w:tcW w:w="3402" w:type="dxa"/>
          </w:tcPr>
          <w:p w:rsidR="00E6146E" w:rsidRPr="00DD6A73" w:rsidRDefault="00E6146E" w:rsidP="005D67A8">
            <w:pPr>
              <w:widowControl/>
              <w:spacing w:line="240" w:lineRule="auto"/>
              <w:ind w:firstLine="0"/>
              <w:rPr>
                <w:rFonts w:eastAsia="Times New Roman"/>
                <w:b/>
                <w:sz w:val="20"/>
                <w:lang w:eastAsia="uk-UA"/>
              </w:rPr>
            </w:pPr>
            <w:r w:rsidRPr="00DD6A73">
              <w:rPr>
                <w:b/>
                <w:sz w:val="20"/>
                <w:lang w:eastAsia="uk-UA"/>
              </w:rPr>
              <w:t>Всього</w:t>
            </w:r>
          </w:p>
        </w:tc>
        <w:tc>
          <w:tcPr>
            <w:tcW w:w="3119" w:type="dxa"/>
            <w:vAlign w:val="center"/>
          </w:tcPr>
          <w:p w:rsidR="00E6146E" w:rsidRPr="00DD6A73" w:rsidRDefault="00126CBC" w:rsidP="005D67A8">
            <w:pPr>
              <w:widowControl/>
              <w:spacing w:line="240" w:lineRule="auto"/>
              <w:ind w:firstLine="0"/>
              <w:jc w:val="center"/>
              <w:rPr>
                <w:b/>
                <w:sz w:val="20"/>
                <w:lang w:eastAsia="uk-UA"/>
              </w:rPr>
            </w:pPr>
            <w:r w:rsidRPr="00DD6A73">
              <w:rPr>
                <w:b/>
                <w:sz w:val="20"/>
                <w:lang w:eastAsia="uk-UA"/>
              </w:rPr>
              <w:t>17</w:t>
            </w:r>
          </w:p>
        </w:tc>
        <w:tc>
          <w:tcPr>
            <w:tcW w:w="2835" w:type="dxa"/>
            <w:vAlign w:val="center"/>
          </w:tcPr>
          <w:p w:rsidR="00E6146E" w:rsidRPr="00DD6A73" w:rsidRDefault="00126CBC" w:rsidP="005D67A8">
            <w:pPr>
              <w:widowControl/>
              <w:spacing w:line="240" w:lineRule="auto"/>
              <w:ind w:firstLine="0"/>
              <w:jc w:val="center"/>
              <w:rPr>
                <w:b/>
                <w:sz w:val="20"/>
                <w:lang w:eastAsia="uk-UA"/>
              </w:rPr>
            </w:pPr>
            <w:r w:rsidRPr="00DD6A73">
              <w:rPr>
                <w:b/>
                <w:sz w:val="20"/>
                <w:lang w:eastAsia="uk-UA"/>
              </w:rPr>
              <w:t>200</w:t>
            </w:r>
          </w:p>
        </w:tc>
      </w:tr>
    </w:tbl>
    <w:p w:rsidR="00667923" w:rsidRPr="00DD6A73" w:rsidRDefault="00667923" w:rsidP="00667923">
      <w:pPr>
        <w:widowControl/>
        <w:spacing w:line="240" w:lineRule="auto"/>
        <w:ind w:firstLine="708"/>
        <w:jc w:val="both"/>
        <w:rPr>
          <w:rFonts w:eastAsia="Times New Roman"/>
          <w:sz w:val="23"/>
          <w:szCs w:val="23"/>
          <w:lang w:eastAsia="uk-UA"/>
        </w:rPr>
      </w:pPr>
      <w:bookmarkStart w:id="24" w:name="bookmark12"/>
    </w:p>
    <w:p w:rsidR="00074031" w:rsidRPr="00DD6A73" w:rsidRDefault="00074031" w:rsidP="00667923">
      <w:pPr>
        <w:widowControl/>
        <w:spacing w:line="240" w:lineRule="auto"/>
        <w:ind w:firstLine="708"/>
        <w:jc w:val="both"/>
        <w:rPr>
          <w:rFonts w:eastAsia="Times New Roman"/>
          <w:b/>
          <w:sz w:val="23"/>
          <w:szCs w:val="23"/>
          <w:lang w:eastAsia="uk-UA"/>
        </w:rPr>
      </w:pPr>
      <w:r w:rsidRPr="00DD6A73">
        <w:rPr>
          <w:rFonts w:eastAsia="Times New Roman"/>
          <w:b/>
          <w:sz w:val="23"/>
          <w:szCs w:val="23"/>
          <w:lang w:eastAsia="uk-UA"/>
        </w:rPr>
        <w:t>5.1</w:t>
      </w:r>
      <w:r w:rsidR="00113DE1" w:rsidRPr="00DD6A73">
        <w:rPr>
          <w:rFonts w:eastAsia="Times New Roman"/>
          <w:b/>
          <w:sz w:val="23"/>
          <w:szCs w:val="23"/>
          <w:lang w:eastAsia="uk-UA"/>
        </w:rPr>
        <w:t>4</w:t>
      </w:r>
      <w:r w:rsidRPr="00DD6A73">
        <w:rPr>
          <w:rFonts w:eastAsia="Times New Roman"/>
          <w:b/>
          <w:sz w:val="23"/>
          <w:szCs w:val="23"/>
          <w:lang w:eastAsia="uk-UA"/>
        </w:rPr>
        <w:t>.</w:t>
      </w:r>
      <w:r w:rsidR="00595105" w:rsidRPr="00DD6A73">
        <w:rPr>
          <w:rFonts w:eastAsia="Times New Roman"/>
          <w:b/>
          <w:sz w:val="23"/>
          <w:szCs w:val="23"/>
          <w:lang w:eastAsia="uk-UA"/>
        </w:rPr>
        <w:t xml:space="preserve"> </w:t>
      </w:r>
      <w:r w:rsidRPr="00DD6A73">
        <w:rPr>
          <w:rFonts w:eastAsia="Times New Roman"/>
          <w:b/>
          <w:sz w:val="23"/>
          <w:szCs w:val="23"/>
          <w:lang w:eastAsia="uk-UA"/>
        </w:rPr>
        <w:t>Поточні забезпечення</w:t>
      </w:r>
    </w:p>
    <w:p w:rsidR="00AF5ABD" w:rsidRPr="00DD6A73" w:rsidRDefault="00AF5ABD" w:rsidP="00667923">
      <w:pPr>
        <w:spacing w:line="240" w:lineRule="auto"/>
        <w:ind w:firstLine="0"/>
        <w:jc w:val="both"/>
        <w:rPr>
          <w:rFonts w:eastAsia="Times New Roman"/>
          <w:sz w:val="23"/>
          <w:szCs w:val="23"/>
        </w:rPr>
      </w:pPr>
      <w:r w:rsidRPr="00DD6A73">
        <w:rPr>
          <w:rFonts w:eastAsia="Times New Roman"/>
          <w:sz w:val="23"/>
          <w:szCs w:val="23"/>
        </w:rPr>
        <w:t>В статті «Поточні забезпечення» знайшли відображення суми нарахувань резерву майбутніх щорічних відпусток з урахуванням витрат на єдиний соціальний внесок у розмірі 22%. Станом на 31.12.201</w:t>
      </w:r>
      <w:r w:rsidRPr="00DD6A73">
        <w:rPr>
          <w:rFonts w:eastAsia="Times New Roman"/>
          <w:sz w:val="23"/>
          <w:szCs w:val="23"/>
          <w:lang w:val="ru-RU"/>
        </w:rPr>
        <w:t>5</w:t>
      </w:r>
      <w:r w:rsidRPr="00DD6A73">
        <w:rPr>
          <w:rFonts w:eastAsia="Times New Roman"/>
          <w:sz w:val="23"/>
          <w:szCs w:val="23"/>
        </w:rPr>
        <w:t xml:space="preserve"> р. в сумі </w:t>
      </w:r>
      <w:r w:rsidR="00F2038F" w:rsidRPr="00DD6A73">
        <w:rPr>
          <w:rFonts w:eastAsia="Times New Roman"/>
          <w:sz w:val="23"/>
          <w:szCs w:val="23"/>
        </w:rPr>
        <w:t>7</w:t>
      </w:r>
      <w:r w:rsidRPr="00DD6A73">
        <w:rPr>
          <w:rFonts w:eastAsia="Times New Roman"/>
          <w:sz w:val="23"/>
          <w:szCs w:val="23"/>
        </w:rPr>
        <w:t xml:space="preserve"> тис.</w:t>
      </w:r>
      <w:r w:rsidRPr="00DD6A73">
        <w:rPr>
          <w:rFonts w:eastAsia="Times New Roman"/>
          <w:sz w:val="23"/>
          <w:szCs w:val="23"/>
          <w:lang w:val="ru-RU"/>
        </w:rPr>
        <w:t xml:space="preserve"> </w:t>
      </w:r>
      <w:r w:rsidRPr="00DD6A73">
        <w:rPr>
          <w:rFonts w:eastAsia="Times New Roman"/>
          <w:sz w:val="23"/>
          <w:szCs w:val="23"/>
        </w:rPr>
        <w:t xml:space="preserve">грн. на 31.12.2016 р. в сумі </w:t>
      </w:r>
      <w:r w:rsidR="00F2038F" w:rsidRPr="00DD6A73">
        <w:rPr>
          <w:rFonts w:eastAsia="Times New Roman"/>
          <w:sz w:val="23"/>
          <w:szCs w:val="23"/>
        </w:rPr>
        <w:t>9</w:t>
      </w:r>
      <w:r w:rsidRPr="00DD6A73">
        <w:rPr>
          <w:rFonts w:eastAsia="Times New Roman"/>
          <w:sz w:val="23"/>
          <w:szCs w:val="23"/>
        </w:rPr>
        <w:t xml:space="preserve"> тис. грн. </w:t>
      </w:r>
    </w:p>
    <w:p w:rsidR="00850C0F" w:rsidRPr="00DD6A73" w:rsidRDefault="00850C0F" w:rsidP="00667923">
      <w:pPr>
        <w:pStyle w:val="21"/>
        <w:keepNext/>
        <w:keepLines/>
        <w:shd w:val="clear" w:color="auto" w:fill="auto"/>
        <w:spacing w:after="0" w:line="240" w:lineRule="auto"/>
        <w:ind w:left="20" w:firstLine="688"/>
        <w:rPr>
          <w:rFonts w:ascii="Times New Roman" w:hAnsi="Times New Roman"/>
          <w:bCs w:val="0"/>
          <w:noProof w:val="0"/>
          <w:sz w:val="23"/>
          <w:szCs w:val="23"/>
          <w:lang w:val="uk-UA" w:eastAsia="uk-UA"/>
        </w:rPr>
      </w:pPr>
    </w:p>
    <w:p w:rsidR="00E66764" w:rsidRPr="00DD6A73" w:rsidRDefault="00CF029D" w:rsidP="00667923">
      <w:pPr>
        <w:pStyle w:val="21"/>
        <w:keepNext/>
        <w:keepLines/>
        <w:shd w:val="clear" w:color="auto" w:fill="auto"/>
        <w:spacing w:after="0" w:line="240" w:lineRule="auto"/>
        <w:ind w:firstLine="688"/>
        <w:rPr>
          <w:rFonts w:ascii="Times New Roman" w:hAnsi="Times New Roman"/>
          <w:bCs w:val="0"/>
          <w:noProof w:val="0"/>
          <w:sz w:val="23"/>
          <w:szCs w:val="23"/>
          <w:lang w:val="uk-UA" w:eastAsia="uk-UA"/>
        </w:rPr>
      </w:pPr>
      <w:r w:rsidRPr="00DD6A73">
        <w:rPr>
          <w:rFonts w:ascii="Times New Roman" w:hAnsi="Times New Roman"/>
          <w:bCs w:val="0"/>
          <w:noProof w:val="0"/>
          <w:sz w:val="23"/>
          <w:szCs w:val="23"/>
          <w:lang w:val="uk-UA" w:eastAsia="uk-UA"/>
        </w:rPr>
        <w:t>5.1</w:t>
      </w:r>
      <w:r w:rsidR="00113DE1" w:rsidRPr="00DD6A73">
        <w:rPr>
          <w:rFonts w:ascii="Times New Roman" w:hAnsi="Times New Roman"/>
          <w:bCs w:val="0"/>
          <w:noProof w:val="0"/>
          <w:sz w:val="23"/>
          <w:szCs w:val="23"/>
          <w:lang w:val="uk-UA" w:eastAsia="uk-UA"/>
        </w:rPr>
        <w:t>5</w:t>
      </w:r>
      <w:r w:rsidRPr="00DD6A73">
        <w:rPr>
          <w:rFonts w:ascii="Times New Roman" w:hAnsi="Times New Roman"/>
          <w:bCs w:val="0"/>
          <w:noProof w:val="0"/>
          <w:sz w:val="23"/>
          <w:szCs w:val="23"/>
          <w:lang w:val="uk-UA" w:eastAsia="uk-UA"/>
        </w:rPr>
        <w:t xml:space="preserve">. </w:t>
      </w:r>
      <w:r w:rsidR="00E66764" w:rsidRPr="00DD6A73">
        <w:rPr>
          <w:rFonts w:ascii="Times New Roman" w:hAnsi="Times New Roman"/>
          <w:bCs w:val="0"/>
          <w:noProof w:val="0"/>
          <w:sz w:val="23"/>
          <w:szCs w:val="23"/>
          <w:lang w:val="uk-UA" w:eastAsia="uk-UA"/>
        </w:rPr>
        <w:t>Податки</w:t>
      </w:r>
      <w:bookmarkEnd w:id="24"/>
    </w:p>
    <w:p w:rsidR="00E66764" w:rsidRPr="00DD6A73" w:rsidRDefault="00AF5ABD" w:rsidP="00667923">
      <w:pPr>
        <w:pStyle w:val="21"/>
        <w:keepNext/>
        <w:keepLines/>
        <w:shd w:val="clear" w:color="auto" w:fill="auto"/>
        <w:spacing w:after="0" w:line="240" w:lineRule="auto"/>
        <w:ind w:left="20"/>
        <w:rPr>
          <w:rFonts w:ascii="Times New Roman" w:eastAsia="Times New Roman" w:hAnsi="Times New Roman"/>
          <w:bCs w:val="0"/>
          <w:noProof w:val="0"/>
          <w:sz w:val="23"/>
          <w:szCs w:val="23"/>
          <w:lang w:val="uk-UA" w:eastAsia="uk-UA"/>
        </w:rPr>
      </w:pPr>
      <w:bookmarkStart w:id="25" w:name="bookmark14"/>
      <w:r w:rsidRPr="00DD6A73">
        <w:rPr>
          <w:rFonts w:ascii="Times New Roman" w:eastAsia="Times New Roman" w:hAnsi="Times New Roman"/>
          <w:bCs w:val="0"/>
          <w:noProof w:val="0"/>
          <w:sz w:val="23"/>
          <w:szCs w:val="23"/>
          <w:lang w:val="uk-UA" w:eastAsia="uk-UA"/>
        </w:rPr>
        <w:t>П</w:t>
      </w:r>
      <w:r w:rsidR="00E66764" w:rsidRPr="00DD6A73">
        <w:rPr>
          <w:rFonts w:ascii="Times New Roman" w:eastAsia="Times New Roman" w:hAnsi="Times New Roman"/>
          <w:bCs w:val="0"/>
          <w:noProof w:val="0"/>
          <w:sz w:val="23"/>
          <w:szCs w:val="23"/>
          <w:lang w:val="uk-UA" w:eastAsia="uk-UA"/>
        </w:rPr>
        <w:t>одаток на прибуток</w:t>
      </w:r>
      <w:bookmarkEnd w:id="25"/>
    </w:p>
    <w:p w:rsidR="00E66764" w:rsidRPr="00DD6A73" w:rsidRDefault="00E66764" w:rsidP="00667923">
      <w:pPr>
        <w:pStyle w:val="aa"/>
        <w:spacing w:after="0"/>
        <w:ind w:left="20" w:right="20"/>
        <w:rPr>
          <w:rFonts w:ascii="Times New Roman" w:hAnsi="Times New Roman"/>
          <w:sz w:val="23"/>
          <w:szCs w:val="23"/>
          <w:lang w:eastAsia="uk-UA"/>
        </w:rPr>
      </w:pPr>
      <w:r w:rsidRPr="00DD6A73">
        <w:rPr>
          <w:rFonts w:ascii="Times New Roman" w:hAnsi="Times New Roman"/>
          <w:sz w:val="23"/>
          <w:szCs w:val="23"/>
          <w:lang w:eastAsia="uk-UA"/>
        </w:rPr>
        <w:t>Нарахування поточного податку на прибуток здійснюється згідно з Українським податковим законодавством на основі оподатковуваного доходу і витрат, відображених компаніями в їх податкових деклараціях. В 201</w:t>
      </w:r>
      <w:r w:rsidR="00F2038F" w:rsidRPr="00DD6A73">
        <w:rPr>
          <w:rFonts w:ascii="Times New Roman" w:hAnsi="Times New Roman"/>
          <w:sz w:val="23"/>
          <w:szCs w:val="23"/>
          <w:lang w:eastAsia="uk-UA"/>
        </w:rPr>
        <w:t>6</w:t>
      </w:r>
      <w:r w:rsidRPr="00DD6A73">
        <w:rPr>
          <w:rFonts w:ascii="Times New Roman" w:hAnsi="Times New Roman"/>
          <w:sz w:val="23"/>
          <w:szCs w:val="23"/>
          <w:lang w:eastAsia="uk-UA"/>
        </w:rPr>
        <w:t xml:space="preserve"> році ставка податку на прибуток підприємств складала 1</w:t>
      </w:r>
      <w:r w:rsidR="00FD7AD1" w:rsidRPr="00DD6A73">
        <w:rPr>
          <w:rFonts w:ascii="Times New Roman" w:hAnsi="Times New Roman"/>
          <w:sz w:val="23"/>
          <w:szCs w:val="23"/>
          <w:lang w:eastAsia="uk-UA"/>
        </w:rPr>
        <w:t>8</w:t>
      </w:r>
      <w:r w:rsidRPr="00DD6A73">
        <w:rPr>
          <w:rFonts w:ascii="Times New Roman" w:hAnsi="Times New Roman"/>
          <w:sz w:val="23"/>
          <w:szCs w:val="23"/>
          <w:lang w:eastAsia="uk-UA"/>
        </w:rPr>
        <w:t>%. Поточні податкові зобов'язання та активи за поточний і попередній періоди, оцінюються в сумі, що належить до сплати податковим органам або підлягає відшкодуванню податковими органами.</w:t>
      </w:r>
    </w:p>
    <w:p w:rsidR="00AE30FE" w:rsidRPr="00DD6A73" w:rsidRDefault="00AE30FE" w:rsidP="00667923">
      <w:pPr>
        <w:pStyle w:val="aa"/>
        <w:spacing w:after="0"/>
        <w:ind w:left="20" w:right="20"/>
        <w:rPr>
          <w:rFonts w:ascii="Times New Roman" w:hAnsi="Times New Roman"/>
          <w:sz w:val="23"/>
          <w:szCs w:val="23"/>
          <w:lang w:eastAsia="uk-UA"/>
        </w:rPr>
      </w:pPr>
    </w:p>
    <w:p w:rsidR="00CF18E0" w:rsidRPr="00DD6A73" w:rsidRDefault="00CF18E0" w:rsidP="005D67A8">
      <w:pPr>
        <w:widowControl/>
        <w:spacing w:line="240" w:lineRule="auto"/>
        <w:ind w:firstLine="708"/>
        <w:jc w:val="both"/>
        <w:rPr>
          <w:rFonts w:eastAsia="Times New Roman"/>
          <w:b/>
          <w:sz w:val="23"/>
          <w:szCs w:val="23"/>
          <w:lang w:eastAsia="uk-UA"/>
        </w:rPr>
      </w:pPr>
      <w:bookmarkStart w:id="26" w:name="OLE_LINK42"/>
      <w:bookmarkStart w:id="27" w:name="OLE_LINK43"/>
      <w:bookmarkStart w:id="28" w:name="OLE_LINK44"/>
      <w:bookmarkStart w:id="29" w:name="OLE_LINK45"/>
      <w:bookmarkEnd w:id="22"/>
      <w:bookmarkEnd w:id="23"/>
      <w:r w:rsidRPr="00DD6A73">
        <w:rPr>
          <w:rFonts w:eastAsia="Times New Roman"/>
          <w:b/>
          <w:sz w:val="23"/>
          <w:szCs w:val="23"/>
          <w:lang w:eastAsia="uk-UA"/>
        </w:rPr>
        <w:t>5.1</w:t>
      </w:r>
      <w:r w:rsidR="00113DE1" w:rsidRPr="00DD6A73">
        <w:rPr>
          <w:rFonts w:eastAsia="Times New Roman"/>
          <w:b/>
          <w:sz w:val="23"/>
          <w:szCs w:val="23"/>
          <w:lang w:eastAsia="uk-UA"/>
        </w:rPr>
        <w:t>6</w:t>
      </w:r>
      <w:r w:rsidRPr="00DD6A73">
        <w:rPr>
          <w:rFonts w:eastAsia="Times New Roman"/>
          <w:b/>
          <w:sz w:val="23"/>
          <w:szCs w:val="23"/>
          <w:lang w:eastAsia="uk-UA"/>
        </w:rPr>
        <w:t>. Доходи/Витрати</w:t>
      </w:r>
    </w:p>
    <w:p w:rsidR="00CF18E0" w:rsidRPr="00DD6A73" w:rsidRDefault="00CF18E0" w:rsidP="00AE30FE">
      <w:pPr>
        <w:pStyle w:val="3"/>
        <w:spacing w:after="0" w:line="240" w:lineRule="auto"/>
        <w:ind w:left="0" w:firstLine="709"/>
        <w:jc w:val="both"/>
        <w:rPr>
          <w:rFonts w:eastAsia="Times New Roman"/>
          <w:b/>
          <w:sz w:val="23"/>
          <w:szCs w:val="23"/>
          <w:lang w:eastAsia="uk-UA"/>
        </w:rPr>
      </w:pPr>
      <w:r w:rsidRPr="00DD6A73">
        <w:rPr>
          <w:rFonts w:eastAsia="Times New Roman"/>
          <w:b/>
          <w:sz w:val="23"/>
          <w:szCs w:val="23"/>
          <w:lang w:eastAsia="uk-UA"/>
        </w:rPr>
        <w:t xml:space="preserve">Доходи </w:t>
      </w:r>
    </w:p>
    <w:p w:rsidR="00CF18E0" w:rsidRPr="00DD6A73" w:rsidRDefault="00CF18E0" w:rsidP="005D67A8">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Дохід – це збільшення економічних виг</w:t>
      </w:r>
      <w:r w:rsidR="00595105" w:rsidRPr="00DD6A73">
        <w:rPr>
          <w:rFonts w:eastAsia="Times New Roman"/>
          <w:bCs/>
          <w:sz w:val="23"/>
          <w:szCs w:val="23"/>
          <w:lang w:eastAsia="uk-UA"/>
        </w:rPr>
        <w:t>о</w:t>
      </w:r>
      <w:r w:rsidRPr="00DD6A73">
        <w:rPr>
          <w:rFonts w:eastAsia="Times New Roman"/>
          <w:bCs/>
          <w:sz w:val="23"/>
          <w:szCs w:val="23"/>
          <w:lang w:eastAsia="uk-UA"/>
        </w:rPr>
        <w:t>д протягом облікового періоду у вигляді надходження чи збільшення корисності активів або у вигляді зменшення зобов’язань, результатом чого є збільшення чистих активів, за винятком збільшення, пов’язаного з внесками учасників.</w:t>
      </w:r>
    </w:p>
    <w:p w:rsidR="00CF18E0" w:rsidRPr="00DD6A73" w:rsidRDefault="00CF18E0" w:rsidP="005D67A8">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Дохід визнається у звіті про прибутки та збитки за умови відповідності визначенню та критеріям визнання. Це, власне, означає, що визнання доходу відбувається одночасно з визнанням збільшення активів або зменшення зобов’язань.</w:t>
      </w:r>
    </w:p>
    <w:p w:rsidR="00CF18E0" w:rsidRPr="00DD6A73" w:rsidRDefault="00CF18E0" w:rsidP="005D67A8">
      <w:pPr>
        <w:pStyle w:val="3"/>
        <w:spacing w:after="0" w:line="240" w:lineRule="auto"/>
        <w:ind w:left="0" w:firstLine="0"/>
        <w:jc w:val="both"/>
        <w:rPr>
          <w:rFonts w:eastAsia="Times New Roman"/>
          <w:bCs/>
          <w:sz w:val="23"/>
          <w:szCs w:val="23"/>
          <w:lang w:eastAsia="uk-UA"/>
        </w:rPr>
      </w:pPr>
      <w:r w:rsidRPr="00DD6A73">
        <w:rPr>
          <w:rFonts w:eastAsia="Times New Roman"/>
          <w:bCs/>
          <w:sz w:val="23"/>
          <w:szCs w:val="23"/>
          <w:lang w:eastAsia="uk-UA"/>
        </w:rPr>
        <w:t xml:space="preserve">Дохід  від продажу товарів визнається в разі задоволення всіх наведених далі умов: </w:t>
      </w:r>
    </w:p>
    <w:p w:rsidR="00CF18E0" w:rsidRPr="00DD6A73" w:rsidRDefault="00CF18E0" w:rsidP="00AE30FE">
      <w:pPr>
        <w:pStyle w:val="3"/>
        <w:spacing w:after="0" w:line="240" w:lineRule="auto"/>
        <w:ind w:left="284" w:firstLine="0"/>
        <w:jc w:val="both"/>
        <w:rPr>
          <w:rFonts w:eastAsia="Times New Roman"/>
          <w:bCs/>
          <w:sz w:val="23"/>
          <w:szCs w:val="23"/>
          <w:lang w:eastAsia="uk-UA"/>
        </w:rPr>
      </w:pPr>
      <w:r w:rsidRPr="00DD6A73">
        <w:rPr>
          <w:rFonts w:eastAsia="Times New Roman"/>
          <w:bCs/>
          <w:sz w:val="23"/>
          <w:szCs w:val="23"/>
          <w:lang w:eastAsia="uk-UA"/>
        </w:rPr>
        <w:t xml:space="preserve">а) </w:t>
      </w:r>
      <w:r w:rsidRPr="00DD6A73">
        <w:rPr>
          <w:rFonts w:eastAsia="Times New Roman"/>
          <w:sz w:val="23"/>
          <w:szCs w:val="23"/>
          <w:lang w:eastAsia="uk-UA"/>
        </w:rPr>
        <w:t>Товариство з обмеженою відповідальністю «Фінансова компанія «Кредитор ХХІ»</w:t>
      </w:r>
      <w:r w:rsidR="00432836" w:rsidRPr="00DD6A73">
        <w:rPr>
          <w:rFonts w:eastAsia="Times New Roman"/>
          <w:sz w:val="23"/>
          <w:szCs w:val="23"/>
          <w:lang w:eastAsia="uk-UA"/>
        </w:rPr>
        <w:t xml:space="preserve"> </w:t>
      </w:r>
      <w:r w:rsidRPr="00DD6A73">
        <w:rPr>
          <w:rFonts w:eastAsia="Times New Roman"/>
          <w:bCs/>
          <w:sz w:val="23"/>
          <w:szCs w:val="23"/>
          <w:lang w:eastAsia="uk-UA"/>
        </w:rPr>
        <w:t>передав покупцеві суттєві ризики і винагороди, пов'язані з власністю на товар;</w:t>
      </w:r>
    </w:p>
    <w:p w:rsidR="00CF18E0" w:rsidRPr="00DD6A73" w:rsidRDefault="00CF18E0" w:rsidP="00AE30FE">
      <w:pPr>
        <w:pStyle w:val="3"/>
        <w:spacing w:after="0" w:line="240" w:lineRule="auto"/>
        <w:ind w:left="284" w:firstLine="0"/>
        <w:jc w:val="both"/>
        <w:rPr>
          <w:rFonts w:eastAsia="Times New Roman"/>
          <w:bCs/>
          <w:sz w:val="23"/>
          <w:szCs w:val="23"/>
          <w:lang w:eastAsia="uk-UA"/>
        </w:rPr>
      </w:pPr>
      <w:r w:rsidRPr="00DD6A73">
        <w:rPr>
          <w:rFonts w:eastAsia="Times New Roman"/>
          <w:bCs/>
          <w:sz w:val="23"/>
          <w:szCs w:val="23"/>
          <w:lang w:eastAsia="uk-UA"/>
        </w:rPr>
        <w:t>б) за</w:t>
      </w:r>
      <w:r w:rsidRPr="00DD6A73">
        <w:rPr>
          <w:rFonts w:eastAsia="Times New Roman"/>
          <w:sz w:val="23"/>
          <w:szCs w:val="23"/>
          <w:lang w:eastAsia="uk-UA"/>
        </w:rPr>
        <w:t xml:space="preserve"> Товариством з обмеженою відповідальністю «Фінансова компанія «Кредитор ХХІ»</w:t>
      </w:r>
      <w:r w:rsidR="00432836" w:rsidRPr="00DD6A73">
        <w:rPr>
          <w:rFonts w:eastAsia="Times New Roman"/>
          <w:sz w:val="23"/>
          <w:szCs w:val="23"/>
          <w:lang w:eastAsia="uk-UA"/>
        </w:rPr>
        <w:t xml:space="preserve"> </w:t>
      </w:r>
      <w:r w:rsidRPr="00DD6A73">
        <w:rPr>
          <w:rFonts w:eastAsia="Times New Roman"/>
          <w:bCs/>
          <w:sz w:val="23"/>
          <w:szCs w:val="23"/>
          <w:lang w:eastAsia="uk-UA"/>
        </w:rPr>
        <w:t xml:space="preserve">не залишається ані подальша участь управлінського персоналу у формі, яка, як правило, пов'язана з володінням, ані ефективний контроль за проданими товарами; </w:t>
      </w:r>
    </w:p>
    <w:p w:rsidR="00CF18E0" w:rsidRPr="00DD6A73" w:rsidRDefault="00CF18E0" w:rsidP="00AE30FE">
      <w:pPr>
        <w:pStyle w:val="3"/>
        <w:spacing w:after="0" w:line="240" w:lineRule="auto"/>
        <w:ind w:left="284" w:firstLine="0"/>
        <w:jc w:val="both"/>
        <w:rPr>
          <w:rFonts w:eastAsia="Times New Roman"/>
          <w:bCs/>
          <w:sz w:val="23"/>
          <w:szCs w:val="23"/>
          <w:lang w:eastAsia="uk-UA"/>
        </w:rPr>
      </w:pPr>
      <w:r w:rsidRPr="00DD6A73">
        <w:rPr>
          <w:rFonts w:eastAsia="Times New Roman"/>
          <w:bCs/>
          <w:sz w:val="23"/>
          <w:szCs w:val="23"/>
          <w:lang w:eastAsia="uk-UA"/>
        </w:rPr>
        <w:t>в) суму доходу можна достовірно оцінити;</w:t>
      </w:r>
    </w:p>
    <w:p w:rsidR="00CF18E0" w:rsidRPr="00DD6A73" w:rsidRDefault="00CF18E0" w:rsidP="00AE30FE">
      <w:pPr>
        <w:pStyle w:val="3"/>
        <w:spacing w:after="0" w:line="240" w:lineRule="auto"/>
        <w:ind w:left="284" w:firstLine="0"/>
        <w:jc w:val="both"/>
        <w:rPr>
          <w:rFonts w:eastAsia="Times New Roman"/>
          <w:bCs/>
          <w:sz w:val="23"/>
          <w:szCs w:val="23"/>
          <w:lang w:eastAsia="uk-UA"/>
        </w:rPr>
      </w:pPr>
      <w:r w:rsidRPr="00DD6A73">
        <w:rPr>
          <w:rFonts w:eastAsia="Times New Roman"/>
          <w:bCs/>
          <w:sz w:val="23"/>
          <w:szCs w:val="23"/>
          <w:lang w:eastAsia="uk-UA"/>
        </w:rPr>
        <w:t xml:space="preserve">г) ймовірно, що до </w:t>
      </w:r>
      <w:r w:rsidRPr="00DD6A73">
        <w:rPr>
          <w:rFonts w:eastAsia="Times New Roman"/>
          <w:sz w:val="23"/>
          <w:szCs w:val="23"/>
          <w:lang w:eastAsia="uk-UA"/>
        </w:rPr>
        <w:t>Товариства з обмеженою відповідальністю «Фінансова компанія «Кредитор ХХІ»</w:t>
      </w:r>
      <w:r w:rsidR="00432836" w:rsidRPr="00DD6A73">
        <w:rPr>
          <w:rFonts w:eastAsia="Times New Roman"/>
          <w:sz w:val="23"/>
          <w:szCs w:val="23"/>
          <w:lang w:eastAsia="uk-UA"/>
        </w:rPr>
        <w:t xml:space="preserve"> </w:t>
      </w:r>
      <w:r w:rsidRPr="00DD6A73">
        <w:rPr>
          <w:rFonts w:eastAsia="Times New Roman"/>
          <w:bCs/>
          <w:sz w:val="23"/>
          <w:szCs w:val="23"/>
          <w:lang w:eastAsia="uk-UA"/>
        </w:rPr>
        <w:t xml:space="preserve">надійдуть економічні вигоди, пов'язані з операцією; </w:t>
      </w:r>
    </w:p>
    <w:p w:rsidR="00CF18E0" w:rsidRPr="00DD6A73" w:rsidRDefault="00CF18E0" w:rsidP="00AE30FE">
      <w:pPr>
        <w:pStyle w:val="3"/>
        <w:spacing w:after="0" w:line="240" w:lineRule="auto"/>
        <w:ind w:left="284" w:firstLine="0"/>
        <w:jc w:val="both"/>
        <w:rPr>
          <w:rFonts w:eastAsia="Times New Roman"/>
          <w:bCs/>
          <w:sz w:val="23"/>
          <w:szCs w:val="23"/>
          <w:lang w:eastAsia="uk-UA"/>
        </w:rPr>
      </w:pPr>
      <w:r w:rsidRPr="00DD6A73">
        <w:rPr>
          <w:rFonts w:eastAsia="Times New Roman"/>
          <w:bCs/>
          <w:sz w:val="23"/>
          <w:szCs w:val="23"/>
          <w:lang w:eastAsia="uk-UA"/>
        </w:rPr>
        <w:t xml:space="preserve">ґ) витрати, які були або будуть понесені у зв'язку з операцією, можна достовірно оцінити. </w:t>
      </w:r>
    </w:p>
    <w:p w:rsidR="00CF18E0" w:rsidRPr="00DD6A73" w:rsidRDefault="00CF18E0" w:rsidP="00AE30FE">
      <w:pPr>
        <w:pStyle w:val="3"/>
        <w:spacing w:after="0" w:line="240" w:lineRule="auto"/>
        <w:ind w:left="284" w:firstLine="0"/>
        <w:jc w:val="both"/>
        <w:rPr>
          <w:rFonts w:eastAsia="Times New Roman"/>
          <w:bCs/>
          <w:sz w:val="23"/>
          <w:szCs w:val="23"/>
          <w:lang w:eastAsia="uk-UA"/>
        </w:rPr>
      </w:pPr>
      <w:r w:rsidRPr="00DD6A73">
        <w:rPr>
          <w:rFonts w:eastAsia="Times New Roman"/>
          <w:bCs/>
          <w:sz w:val="23"/>
          <w:szCs w:val="23"/>
          <w:lang w:eastAsia="uk-UA"/>
        </w:rPr>
        <w:t>Дохід від виконання послуг визнається як той</w:t>
      </w:r>
      <w:r w:rsidR="00BA5A5C" w:rsidRPr="00DD6A73">
        <w:rPr>
          <w:rFonts w:eastAsia="Times New Roman"/>
          <w:bCs/>
          <w:sz w:val="23"/>
          <w:szCs w:val="23"/>
          <w:lang w:eastAsia="uk-UA"/>
        </w:rPr>
        <w:t>,</w:t>
      </w:r>
      <w:r w:rsidRPr="00DD6A73">
        <w:rPr>
          <w:rFonts w:eastAsia="Times New Roman"/>
          <w:bCs/>
          <w:sz w:val="23"/>
          <w:szCs w:val="23"/>
          <w:lang w:eastAsia="uk-UA"/>
        </w:rPr>
        <w:t xml:space="preserve"> що підлягає отриманню, і визначається на дату отримання коштів від клієнта за отримання фінансового кредиту, у разі задоволення всіх наведених далі умов: </w:t>
      </w:r>
    </w:p>
    <w:p w:rsidR="00CF18E0" w:rsidRPr="00DD6A73" w:rsidRDefault="00CF18E0" w:rsidP="00AE30FE">
      <w:pPr>
        <w:pStyle w:val="3"/>
        <w:spacing w:after="0" w:line="240" w:lineRule="auto"/>
        <w:ind w:left="284" w:firstLine="0"/>
        <w:jc w:val="both"/>
        <w:rPr>
          <w:rFonts w:eastAsia="Times New Roman"/>
          <w:bCs/>
          <w:sz w:val="23"/>
          <w:szCs w:val="23"/>
          <w:lang w:eastAsia="uk-UA"/>
        </w:rPr>
      </w:pPr>
      <w:r w:rsidRPr="00DD6A73">
        <w:rPr>
          <w:rFonts w:eastAsia="Times New Roman"/>
          <w:bCs/>
          <w:sz w:val="23"/>
          <w:szCs w:val="23"/>
          <w:lang w:eastAsia="uk-UA"/>
        </w:rPr>
        <w:t xml:space="preserve">а) можна достовірно оцінити суму доходу; </w:t>
      </w:r>
    </w:p>
    <w:p w:rsidR="00CF18E0" w:rsidRPr="00DD6A73" w:rsidRDefault="00CF18E0" w:rsidP="00AE30FE">
      <w:pPr>
        <w:pStyle w:val="3"/>
        <w:spacing w:after="0" w:line="240" w:lineRule="auto"/>
        <w:ind w:left="284" w:firstLine="0"/>
        <w:jc w:val="both"/>
        <w:rPr>
          <w:rFonts w:eastAsia="Times New Roman"/>
          <w:bCs/>
          <w:sz w:val="23"/>
          <w:szCs w:val="23"/>
          <w:lang w:eastAsia="uk-UA"/>
        </w:rPr>
      </w:pPr>
      <w:r w:rsidRPr="00DD6A73">
        <w:rPr>
          <w:rFonts w:eastAsia="Times New Roman"/>
          <w:bCs/>
          <w:sz w:val="23"/>
          <w:szCs w:val="23"/>
          <w:lang w:eastAsia="uk-UA"/>
        </w:rPr>
        <w:t>б) є ймовірність надходження економічних виг</w:t>
      </w:r>
      <w:r w:rsidR="00595105" w:rsidRPr="00DD6A73">
        <w:rPr>
          <w:rFonts w:eastAsia="Times New Roman"/>
          <w:bCs/>
          <w:sz w:val="23"/>
          <w:szCs w:val="23"/>
          <w:lang w:eastAsia="uk-UA"/>
        </w:rPr>
        <w:t>о</w:t>
      </w:r>
      <w:r w:rsidRPr="00DD6A73">
        <w:rPr>
          <w:rFonts w:eastAsia="Times New Roman"/>
          <w:bCs/>
          <w:sz w:val="23"/>
          <w:szCs w:val="23"/>
          <w:lang w:eastAsia="uk-UA"/>
        </w:rPr>
        <w:t xml:space="preserve">д, пов'язаних з операцією; </w:t>
      </w:r>
    </w:p>
    <w:p w:rsidR="00CF18E0" w:rsidRPr="00DD6A73" w:rsidRDefault="00CF18E0" w:rsidP="00AE30FE">
      <w:pPr>
        <w:pStyle w:val="3"/>
        <w:spacing w:after="0" w:line="240" w:lineRule="auto"/>
        <w:ind w:left="284" w:firstLine="0"/>
        <w:jc w:val="both"/>
        <w:rPr>
          <w:rFonts w:eastAsia="Times New Roman"/>
          <w:bCs/>
          <w:sz w:val="23"/>
          <w:szCs w:val="23"/>
          <w:lang w:eastAsia="uk-UA"/>
        </w:rPr>
      </w:pPr>
      <w:r w:rsidRPr="00DD6A73">
        <w:rPr>
          <w:rFonts w:eastAsia="Times New Roman"/>
          <w:bCs/>
          <w:sz w:val="23"/>
          <w:szCs w:val="23"/>
          <w:lang w:eastAsia="uk-UA"/>
        </w:rPr>
        <w:t xml:space="preserve">в) можна достовірно оцінити ступінь завершеності операції на кінець звітного періоду; </w:t>
      </w:r>
    </w:p>
    <w:p w:rsidR="00CF18E0" w:rsidRPr="00DD6A73" w:rsidRDefault="00CF18E0" w:rsidP="00AE30FE">
      <w:pPr>
        <w:pStyle w:val="3"/>
        <w:spacing w:after="0" w:line="240" w:lineRule="auto"/>
        <w:ind w:left="284" w:firstLine="0"/>
        <w:jc w:val="both"/>
        <w:rPr>
          <w:rFonts w:eastAsia="Times New Roman"/>
          <w:sz w:val="23"/>
          <w:szCs w:val="23"/>
          <w:lang w:eastAsia="uk-UA"/>
        </w:rPr>
      </w:pPr>
      <w:r w:rsidRPr="00DD6A73">
        <w:rPr>
          <w:rFonts w:eastAsia="Times New Roman"/>
          <w:bCs/>
          <w:sz w:val="23"/>
          <w:szCs w:val="23"/>
          <w:lang w:eastAsia="uk-UA"/>
        </w:rPr>
        <w:t xml:space="preserve">г) можна достовірно оцінити витрати, понесені у зв'язку з операцією, та витрати, необхідні для її завершення. </w:t>
      </w:r>
    </w:p>
    <w:p w:rsidR="00432836" w:rsidRPr="00DD6A73" w:rsidRDefault="00432836" w:rsidP="005D67A8">
      <w:pPr>
        <w:spacing w:line="240" w:lineRule="auto"/>
        <w:ind w:firstLine="0"/>
        <w:jc w:val="both"/>
        <w:rPr>
          <w:rFonts w:eastAsia="Times New Roman"/>
          <w:b/>
          <w:sz w:val="23"/>
          <w:szCs w:val="23"/>
          <w:lang w:eastAsia="uk-UA"/>
        </w:rPr>
      </w:pPr>
      <w:r w:rsidRPr="00DD6A73">
        <w:rPr>
          <w:rFonts w:eastAsia="Times New Roman"/>
          <w:sz w:val="23"/>
          <w:szCs w:val="23"/>
        </w:rPr>
        <w:t xml:space="preserve">Загальна сума доходів за 2015 рік та 2016 рік складалася з: </w:t>
      </w:r>
    </w:p>
    <w:tbl>
      <w:tblPr>
        <w:tblStyle w:val="a5"/>
        <w:tblpPr w:leftFromText="180" w:rightFromText="180" w:vertAnchor="text" w:tblpX="74" w:tblpY="1"/>
        <w:tblOverlap w:val="never"/>
        <w:tblW w:w="0" w:type="auto"/>
        <w:tblLook w:val="04A0"/>
      </w:tblPr>
      <w:tblGrid>
        <w:gridCol w:w="5778"/>
        <w:gridCol w:w="1772"/>
        <w:gridCol w:w="1772"/>
      </w:tblGrid>
      <w:tr w:rsidR="00432836" w:rsidRPr="00DD6A73" w:rsidTr="00A47508">
        <w:trPr>
          <w:trHeight w:val="274"/>
        </w:trPr>
        <w:tc>
          <w:tcPr>
            <w:tcW w:w="5778" w:type="dxa"/>
            <w:vAlign w:val="center"/>
          </w:tcPr>
          <w:p w:rsidR="00432836" w:rsidRPr="00DD6A73" w:rsidRDefault="00432836" w:rsidP="005D67A8">
            <w:pPr>
              <w:pStyle w:val="3"/>
              <w:spacing w:after="0" w:line="240" w:lineRule="auto"/>
              <w:ind w:left="0" w:firstLine="0"/>
              <w:jc w:val="center"/>
              <w:rPr>
                <w:rFonts w:eastAsia="Times New Roman"/>
                <w:b/>
                <w:sz w:val="20"/>
                <w:szCs w:val="20"/>
                <w:lang w:eastAsia="uk-UA"/>
              </w:rPr>
            </w:pPr>
            <w:r w:rsidRPr="00DD6A73">
              <w:rPr>
                <w:rFonts w:eastAsia="Times New Roman"/>
                <w:b/>
                <w:sz w:val="20"/>
                <w:szCs w:val="20"/>
                <w:lang w:eastAsia="uk-UA"/>
              </w:rPr>
              <w:t>Стаття</w:t>
            </w:r>
          </w:p>
        </w:tc>
        <w:tc>
          <w:tcPr>
            <w:tcW w:w="1772" w:type="dxa"/>
            <w:vAlign w:val="center"/>
          </w:tcPr>
          <w:p w:rsidR="00432836" w:rsidRPr="00DD6A73" w:rsidRDefault="00432836" w:rsidP="005D67A8">
            <w:pPr>
              <w:pStyle w:val="3"/>
              <w:spacing w:after="0" w:line="240" w:lineRule="auto"/>
              <w:ind w:left="0" w:firstLine="0"/>
              <w:jc w:val="center"/>
              <w:rPr>
                <w:rFonts w:eastAsia="Times New Roman"/>
                <w:b/>
                <w:sz w:val="20"/>
                <w:szCs w:val="20"/>
                <w:lang w:eastAsia="uk-UA"/>
              </w:rPr>
            </w:pPr>
            <w:r w:rsidRPr="00DD6A73">
              <w:rPr>
                <w:rFonts w:eastAsia="Times New Roman"/>
                <w:b/>
                <w:sz w:val="20"/>
                <w:szCs w:val="20"/>
                <w:lang w:eastAsia="uk-UA"/>
              </w:rPr>
              <w:t>2015 рік</w:t>
            </w:r>
          </w:p>
          <w:p w:rsidR="00432836" w:rsidRPr="00DD6A73" w:rsidRDefault="00432836" w:rsidP="005D67A8">
            <w:pPr>
              <w:pStyle w:val="3"/>
              <w:spacing w:after="0" w:line="240" w:lineRule="auto"/>
              <w:ind w:left="0" w:firstLine="0"/>
              <w:jc w:val="center"/>
              <w:rPr>
                <w:rFonts w:eastAsia="Times New Roman"/>
                <w:b/>
                <w:sz w:val="20"/>
                <w:szCs w:val="20"/>
                <w:lang w:eastAsia="uk-UA"/>
              </w:rPr>
            </w:pPr>
            <w:r w:rsidRPr="00DD6A73">
              <w:rPr>
                <w:rFonts w:eastAsia="Times New Roman"/>
                <w:b/>
                <w:sz w:val="20"/>
                <w:szCs w:val="20"/>
                <w:lang w:eastAsia="uk-UA"/>
              </w:rPr>
              <w:t>Сума, тис. грн.</w:t>
            </w:r>
          </w:p>
        </w:tc>
        <w:tc>
          <w:tcPr>
            <w:tcW w:w="1772" w:type="dxa"/>
            <w:vAlign w:val="center"/>
          </w:tcPr>
          <w:p w:rsidR="00432836" w:rsidRPr="00DD6A73" w:rsidRDefault="00432836" w:rsidP="005D67A8">
            <w:pPr>
              <w:pStyle w:val="3"/>
              <w:spacing w:after="0" w:line="240" w:lineRule="auto"/>
              <w:ind w:left="0" w:firstLine="0"/>
              <w:jc w:val="center"/>
              <w:rPr>
                <w:rFonts w:eastAsia="Times New Roman"/>
                <w:b/>
                <w:sz w:val="20"/>
                <w:szCs w:val="20"/>
                <w:lang w:eastAsia="uk-UA"/>
              </w:rPr>
            </w:pPr>
            <w:r w:rsidRPr="00DD6A73">
              <w:rPr>
                <w:rFonts w:eastAsia="Times New Roman"/>
                <w:b/>
                <w:sz w:val="20"/>
                <w:szCs w:val="20"/>
                <w:lang w:eastAsia="uk-UA"/>
              </w:rPr>
              <w:t>2016 рік</w:t>
            </w:r>
          </w:p>
          <w:p w:rsidR="00432836" w:rsidRPr="00DD6A73" w:rsidRDefault="00432836" w:rsidP="005D67A8">
            <w:pPr>
              <w:pStyle w:val="3"/>
              <w:spacing w:after="0" w:line="240" w:lineRule="auto"/>
              <w:ind w:left="0" w:firstLine="0"/>
              <w:jc w:val="center"/>
              <w:rPr>
                <w:rFonts w:eastAsia="Times New Roman"/>
                <w:b/>
                <w:sz w:val="20"/>
                <w:szCs w:val="20"/>
                <w:lang w:eastAsia="uk-UA"/>
              </w:rPr>
            </w:pPr>
            <w:r w:rsidRPr="00DD6A73">
              <w:rPr>
                <w:rFonts w:eastAsia="Times New Roman"/>
                <w:b/>
                <w:sz w:val="20"/>
                <w:szCs w:val="20"/>
                <w:lang w:eastAsia="uk-UA"/>
              </w:rPr>
              <w:t>Сума, тис. грн.</w:t>
            </w:r>
          </w:p>
        </w:tc>
      </w:tr>
      <w:tr w:rsidR="00432836" w:rsidRPr="00DD6A73" w:rsidTr="00A47508">
        <w:tc>
          <w:tcPr>
            <w:tcW w:w="5778" w:type="dxa"/>
          </w:tcPr>
          <w:p w:rsidR="00432836" w:rsidRPr="00DD6A73" w:rsidRDefault="00432836" w:rsidP="005D67A8">
            <w:pPr>
              <w:widowControl/>
              <w:spacing w:line="240" w:lineRule="auto"/>
              <w:ind w:firstLine="0"/>
              <w:jc w:val="both"/>
              <w:rPr>
                <w:rFonts w:eastAsia="Times New Roman"/>
                <w:sz w:val="20"/>
                <w:lang w:eastAsia="uk-UA"/>
              </w:rPr>
            </w:pPr>
            <w:r w:rsidRPr="00DD6A73">
              <w:rPr>
                <w:rFonts w:eastAsia="Times New Roman"/>
                <w:sz w:val="20"/>
                <w:lang w:eastAsia="uk-UA"/>
              </w:rPr>
              <w:t>Проценти за користування фінансовими кредитами</w:t>
            </w:r>
            <w:r w:rsidR="00A47508" w:rsidRPr="00DD6A73">
              <w:rPr>
                <w:rFonts w:eastAsia="Times New Roman"/>
                <w:sz w:val="20"/>
                <w:lang w:eastAsia="uk-UA"/>
              </w:rPr>
              <w:t xml:space="preserve"> та позиками</w:t>
            </w:r>
          </w:p>
        </w:tc>
        <w:tc>
          <w:tcPr>
            <w:tcW w:w="1772" w:type="dxa"/>
          </w:tcPr>
          <w:p w:rsidR="00432836" w:rsidRPr="00DD6A73" w:rsidRDefault="006C4368" w:rsidP="005D67A8">
            <w:pPr>
              <w:widowControl/>
              <w:spacing w:line="240" w:lineRule="auto"/>
              <w:ind w:firstLine="0"/>
              <w:jc w:val="center"/>
              <w:rPr>
                <w:rFonts w:eastAsia="Times New Roman"/>
                <w:sz w:val="20"/>
                <w:lang w:eastAsia="uk-UA"/>
              </w:rPr>
            </w:pPr>
            <w:r w:rsidRPr="00DD6A73">
              <w:rPr>
                <w:rFonts w:eastAsia="Times New Roman"/>
                <w:sz w:val="20"/>
                <w:lang w:eastAsia="uk-UA"/>
              </w:rPr>
              <w:t>12</w:t>
            </w:r>
          </w:p>
        </w:tc>
        <w:tc>
          <w:tcPr>
            <w:tcW w:w="1772" w:type="dxa"/>
          </w:tcPr>
          <w:p w:rsidR="00432836" w:rsidRPr="00DD6A73" w:rsidRDefault="006C4368" w:rsidP="005D67A8">
            <w:pPr>
              <w:widowControl/>
              <w:spacing w:line="240" w:lineRule="auto"/>
              <w:ind w:firstLine="0"/>
              <w:jc w:val="center"/>
              <w:rPr>
                <w:rFonts w:eastAsia="Times New Roman"/>
                <w:sz w:val="20"/>
                <w:lang w:eastAsia="uk-UA"/>
              </w:rPr>
            </w:pPr>
            <w:r w:rsidRPr="00DD6A73">
              <w:rPr>
                <w:rFonts w:eastAsia="Times New Roman"/>
                <w:sz w:val="20"/>
                <w:lang w:eastAsia="uk-UA"/>
              </w:rPr>
              <w:t>1 085</w:t>
            </w:r>
          </w:p>
        </w:tc>
      </w:tr>
      <w:tr w:rsidR="00432836" w:rsidRPr="00DD6A73" w:rsidTr="00A47508">
        <w:tc>
          <w:tcPr>
            <w:tcW w:w="5778" w:type="dxa"/>
          </w:tcPr>
          <w:p w:rsidR="00432836" w:rsidRPr="00DD6A73" w:rsidRDefault="00432836" w:rsidP="005D67A8">
            <w:pPr>
              <w:widowControl/>
              <w:spacing w:line="240" w:lineRule="auto"/>
              <w:ind w:firstLine="0"/>
              <w:jc w:val="both"/>
              <w:rPr>
                <w:rFonts w:eastAsia="Times New Roman"/>
                <w:sz w:val="20"/>
                <w:lang w:eastAsia="uk-UA"/>
              </w:rPr>
            </w:pPr>
            <w:r w:rsidRPr="00DD6A73">
              <w:rPr>
                <w:rFonts w:eastAsia="Times New Roman"/>
                <w:sz w:val="20"/>
                <w:lang w:eastAsia="uk-UA"/>
              </w:rPr>
              <w:t xml:space="preserve">Дохід від реалізації </w:t>
            </w:r>
            <w:r w:rsidR="00BA5A5C" w:rsidRPr="00DD6A73">
              <w:rPr>
                <w:rFonts w:eastAsia="Times New Roman"/>
                <w:sz w:val="20"/>
                <w:lang w:eastAsia="uk-UA"/>
              </w:rPr>
              <w:t>товарів, робіт, послуг</w:t>
            </w:r>
          </w:p>
        </w:tc>
        <w:tc>
          <w:tcPr>
            <w:tcW w:w="1772" w:type="dxa"/>
          </w:tcPr>
          <w:p w:rsidR="00432836" w:rsidRPr="00DD6A73" w:rsidRDefault="00432836" w:rsidP="005D67A8">
            <w:pPr>
              <w:widowControl/>
              <w:spacing w:line="240" w:lineRule="auto"/>
              <w:ind w:firstLine="0"/>
              <w:jc w:val="center"/>
              <w:rPr>
                <w:rFonts w:eastAsia="Times New Roman"/>
                <w:sz w:val="20"/>
                <w:lang w:eastAsia="uk-UA"/>
              </w:rPr>
            </w:pPr>
            <w:r w:rsidRPr="00DD6A73">
              <w:rPr>
                <w:rFonts w:eastAsia="Times New Roman"/>
                <w:sz w:val="20"/>
                <w:lang w:eastAsia="uk-UA"/>
              </w:rPr>
              <w:t>-</w:t>
            </w:r>
          </w:p>
        </w:tc>
        <w:tc>
          <w:tcPr>
            <w:tcW w:w="1772" w:type="dxa"/>
          </w:tcPr>
          <w:p w:rsidR="00432836" w:rsidRPr="00DD6A73" w:rsidRDefault="00BA5A5C" w:rsidP="005D67A8">
            <w:pPr>
              <w:widowControl/>
              <w:spacing w:line="240" w:lineRule="auto"/>
              <w:ind w:firstLine="0"/>
              <w:jc w:val="center"/>
              <w:rPr>
                <w:rFonts w:eastAsia="Times New Roman"/>
                <w:sz w:val="20"/>
                <w:lang w:eastAsia="uk-UA"/>
              </w:rPr>
            </w:pPr>
            <w:r w:rsidRPr="00DD6A73">
              <w:rPr>
                <w:rFonts w:eastAsia="Times New Roman"/>
                <w:sz w:val="20"/>
                <w:lang w:eastAsia="uk-UA"/>
              </w:rPr>
              <w:t>41</w:t>
            </w:r>
          </w:p>
        </w:tc>
      </w:tr>
      <w:tr w:rsidR="00432836" w:rsidRPr="00DD6A73" w:rsidTr="00A47508">
        <w:tc>
          <w:tcPr>
            <w:tcW w:w="5778" w:type="dxa"/>
          </w:tcPr>
          <w:p w:rsidR="00432836" w:rsidRPr="00DD6A73" w:rsidRDefault="00432836" w:rsidP="005D67A8">
            <w:pPr>
              <w:widowControl/>
              <w:spacing w:line="240" w:lineRule="auto"/>
              <w:ind w:firstLine="0"/>
              <w:jc w:val="both"/>
              <w:rPr>
                <w:rFonts w:eastAsia="Times New Roman"/>
                <w:b/>
                <w:sz w:val="20"/>
                <w:lang w:eastAsia="uk-UA"/>
              </w:rPr>
            </w:pPr>
            <w:r w:rsidRPr="00DD6A73">
              <w:rPr>
                <w:rFonts w:eastAsia="Times New Roman"/>
                <w:b/>
                <w:sz w:val="20"/>
                <w:lang w:eastAsia="uk-UA"/>
              </w:rPr>
              <w:t>Всього</w:t>
            </w:r>
          </w:p>
        </w:tc>
        <w:tc>
          <w:tcPr>
            <w:tcW w:w="1772" w:type="dxa"/>
          </w:tcPr>
          <w:p w:rsidR="00432836" w:rsidRPr="00DD6A73" w:rsidRDefault="006C4368" w:rsidP="005D67A8">
            <w:pPr>
              <w:widowControl/>
              <w:spacing w:line="240" w:lineRule="auto"/>
              <w:ind w:firstLine="0"/>
              <w:jc w:val="center"/>
              <w:rPr>
                <w:rFonts w:eastAsia="Times New Roman"/>
                <w:b/>
                <w:sz w:val="20"/>
                <w:lang w:eastAsia="uk-UA"/>
              </w:rPr>
            </w:pPr>
            <w:r w:rsidRPr="00DD6A73">
              <w:rPr>
                <w:rFonts w:eastAsia="Times New Roman"/>
                <w:b/>
                <w:sz w:val="20"/>
                <w:lang w:eastAsia="uk-UA"/>
              </w:rPr>
              <w:t>12</w:t>
            </w:r>
          </w:p>
        </w:tc>
        <w:tc>
          <w:tcPr>
            <w:tcW w:w="1772" w:type="dxa"/>
          </w:tcPr>
          <w:p w:rsidR="00432836" w:rsidRPr="00DD6A73" w:rsidRDefault="00432836" w:rsidP="005D67A8">
            <w:pPr>
              <w:widowControl/>
              <w:spacing w:line="240" w:lineRule="auto"/>
              <w:ind w:firstLine="0"/>
              <w:jc w:val="center"/>
              <w:rPr>
                <w:rFonts w:eastAsia="Times New Roman"/>
                <w:b/>
                <w:sz w:val="20"/>
                <w:lang w:val="en-US" w:eastAsia="uk-UA"/>
              </w:rPr>
            </w:pPr>
            <w:r w:rsidRPr="00DD6A73">
              <w:rPr>
                <w:rFonts w:eastAsia="Times New Roman"/>
                <w:b/>
                <w:sz w:val="20"/>
                <w:lang w:eastAsia="uk-UA"/>
              </w:rPr>
              <w:t>1</w:t>
            </w:r>
            <w:r w:rsidR="006C4368" w:rsidRPr="00DD6A73">
              <w:rPr>
                <w:rFonts w:eastAsia="Times New Roman"/>
                <w:b/>
                <w:sz w:val="20"/>
                <w:lang w:eastAsia="uk-UA"/>
              </w:rPr>
              <w:t xml:space="preserve"> 126</w:t>
            </w:r>
          </w:p>
        </w:tc>
      </w:tr>
    </w:tbl>
    <w:p w:rsidR="000A1F03" w:rsidRPr="00DD6A73" w:rsidRDefault="000A1F03" w:rsidP="00CC176F">
      <w:pPr>
        <w:pStyle w:val="a3"/>
        <w:autoSpaceDE w:val="0"/>
        <w:autoSpaceDN w:val="0"/>
        <w:adjustRightInd w:val="0"/>
        <w:spacing w:after="0" w:line="240" w:lineRule="auto"/>
        <w:ind w:left="0" w:firstLine="709"/>
        <w:jc w:val="both"/>
        <w:rPr>
          <w:rFonts w:ascii="Times New Roman" w:hAnsi="Times New Roman"/>
          <w:b/>
          <w:sz w:val="23"/>
          <w:szCs w:val="23"/>
          <w:lang w:eastAsia="uk-UA"/>
        </w:rPr>
      </w:pPr>
      <w:r w:rsidRPr="00DD6A73">
        <w:rPr>
          <w:rFonts w:ascii="Times New Roman" w:hAnsi="Times New Roman"/>
          <w:b/>
          <w:sz w:val="23"/>
          <w:szCs w:val="23"/>
          <w:lang w:eastAsia="uk-UA"/>
        </w:rPr>
        <w:t>Витрати</w:t>
      </w:r>
    </w:p>
    <w:p w:rsidR="00A47508" w:rsidRPr="00DD6A73" w:rsidRDefault="00A47508" w:rsidP="005D67A8">
      <w:pPr>
        <w:pStyle w:val="a3"/>
        <w:autoSpaceDE w:val="0"/>
        <w:autoSpaceDN w:val="0"/>
        <w:adjustRightInd w:val="0"/>
        <w:spacing w:after="0" w:line="240" w:lineRule="auto"/>
        <w:ind w:left="0" w:firstLine="709"/>
        <w:jc w:val="both"/>
        <w:rPr>
          <w:rFonts w:ascii="Times New Roman" w:hAnsi="Times New Roman"/>
          <w:b/>
          <w:sz w:val="23"/>
          <w:szCs w:val="23"/>
          <w:lang w:eastAsia="uk-UA"/>
        </w:rPr>
      </w:pPr>
      <w:r w:rsidRPr="00DD6A73">
        <w:rPr>
          <w:rFonts w:ascii="Times New Roman" w:eastAsia="Times New Roman" w:hAnsi="Times New Roman"/>
          <w:bCs/>
          <w:sz w:val="23"/>
          <w:szCs w:val="23"/>
          <w:lang w:eastAsia="uk-UA"/>
        </w:rPr>
        <w:t>Витрати – це зменшення економічних виг</w:t>
      </w:r>
      <w:r w:rsidR="00595105" w:rsidRPr="00DD6A73">
        <w:rPr>
          <w:rFonts w:ascii="Times New Roman" w:eastAsia="Times New Roman" w:hAnsi="Times New Roman"/>
          <w:bCs/>
          <w:sz w:val="23"/>
          <w:szCs w:val="23"/>
          <w:lang w:eastAsia="uk-UA"/>
        </w:rPr>
        <w:t>о</w:t>
      </w:r>
      <w:r w:rsidRPr="00DD6A73">
        <w:rPr>
          <w:rFonts w:ascii="Times New Roman" w:eastAsia="Times New Roman" w:hAnsi="Times New Roman"/>
          <w:bCs/>
          <w:sz w:val="23"/>
          <w:szCs w:val="23"/>
          <w:lang w:eastAsia="uk-UA"/>
        </w:rPr>
        <w:t>д протягом облікового періоду у вигляді вибуття чи амортизації активів або у вигляді виникнення зобов’язань, результатом чого є зменшення чистих активів, за винятком зменшення, пов’язаного з виплатами учасникам.</w:t>
      </w:r>
    </w:p>
    <w:p w:rsidR="00A47508" w:rsidRPr="00DD6A73" w:rsidRDefault="00A47508" w:rsidP="005D67A8">
      <w:pPr>
        <w:pStyle w:val="a3"/>
        <w:autoSpaceDE w:val="0"/>
        <w:autoSpaceDN w:val="0"/>
        <w:adjustRightInd w:val="0"/>
        <w:spacing w:after="0" w:line="240" w:lineRule="auto"/>
        <w:ind w:left="0" w:firstLine="709"/>
        <w:jc w:val="both"/>
        <w:rPr>
          <w:rFonts w:ascii="Times New Roman" w:hAnsi="Times New Roman"/>
          <w:b/>
          <w:sz w:val="23"/>
          <w:szCs w:val="23"/>
          <w:lang w:eastAsia="uk-UA"/>
        </w:rPr>
      </w:pPr>
      <w:r w:rsidRPr="00DD6A73">
        <w:rPr>
          <w:rFonts w:ascii="Times New Roman" w:eastAsia="Times New Roman" w:hAnsi="Times New Roman"/>
          <w:bCs/>
          <w:sz w:val="23"/>
          <w:szCs w:val="23"/>
          <w:lang w:eastAsia="uk-UA"/>
        </w:rPr>
        <w:t>Витрати визнаються у звіті про прибутки та збитки за умови відповідності визначенню та одночасно з визнанням збільшення зобов’язань або зменшення активів.</w:t>
      </w:r>
    </w:p>
    <w:p w:rsidR="00A47508" w:rsidRPr="00DD6A73" w:rsidRDefault="00A47508" w:rsidP="005D67A8">
      <w:pPr>
        <w:pStyle w:val="a3"/>
        <w:autoSpaceDE w:val="0"/>
        <w:autoSpaceDN w:val="0"/>
        <w:adjustRightInd w:val="0"/>
        <w:spacing w:after="0" w:line="240" w:lineRule="auto"/>
        <w:ind w:left="0" w:firstLine="709"/>
        <w:jc w:val="both"/>
        <w:rPr>
          <w:rFonts w:ascii="Times New Roman" w:hAnsi="Times New Roman"/>
          <w:b/>
          <w:sz w:val="23"/>
          <w:szCs w:val="23"/>
          <w:lang w:eastAsia="uk-UA"/>
        </w:rPr>
      </w:pPr>
      <w:r w:rsidRPr="00DD6A73">
        <w:rPr>
          <w:rFonts w:ascii="Times New Roman" w:eastAsia="Times New Roman" w:hAnsi="Times New Roman"/>
          <w:bCs/>
          <w:sz w:val="23"/>
          <w:szCs w:val="23"/>
          <w:lang w:eastAsia="uk-UA"/>
        </w:rPr>
        <w:t>Витрати визнаються у звіті про прибутки та збитки, коли видатки не надають майбутніх економічних виг</w:t>
      </w:r>
      <w:r w:rsidR="00595105" w:rsidRPr="00DD6A73">
        <w:rPr>
          <w:rFonts w:ascii="Times New Roman" w:eastAsia="Times New Roman" w:hAnsi="Times New Roman"/>
          <w:bCs/>
          <w:sz w:val="23"/>
          <w:szCs w:val="23"/>
          <w:lang w:eastAsia="uk-UA"/>
        </w:rPr>
        <w:t>о</w:t>
      </w:r>
      <w:r w:rsidRPr="00DD6A73">
        <w:rPr>
          <w:rFonts w:ascii="Times New Roman" w:eastAsia="Times New Roman" w:hAnsi="Times New Roman"/>
          <w:bCs/>
          <w:sz w:val="23"/>
          <w:szCs w:val="23"/>
          <w:lang w:eastAsia="uk-UA"/>
        </w:rPr>
        <w:t>д або тоді та тією мірою, якою майбутні економічні вигоди не відповідають або перестають відповідати визнанню як активу у звіті про фінансовий стан.</w:t>
      </w:r>
    </w:p>
    <w:p w:rsidR="000A1F03" w:rsidRPr="00DD6A73" w:rsidRDefault="000A1F03" w:rsidP="005D67A8">
      <w:pPr>
        <w:pStyle w:val="3"/>
        <w:autoSpaceDE w:val="0"/>
        <w:autoSpaceDN w:val="0"/>
        <w:adjustRightInd w:val="0"/>
        <w:spacing w:after="0" w:line="240" w:lineRule="auto"/>
        <w:ind w:left="0" w:firstLine="709"/>
        <w:jc w:val="both"/>
        <w:rPr>
          <w:sz w:val="23"/>
          <w:szCs w:val="23"/>
          <w:lang w:eastAsia="uk-UA"/>
        </w:rPr>
      </w:pPr>
      <w:r w:rsidRPr="00DD6A73">
        <w:rPr>
          <w:rFonts w:eastAsia="Times New Roman"/>
          <w:bCs/>
          <w:sz w:val="23"/>
          <w:szCs w:val="23"/>
          <w:lang w:eastAsia="uk-UA"/>
        </w:rPr>
        <w:t>Витрати визнаються у звіті про прибутки та збитки також у тих випадках, коли виникають зобов’язання без визнання активу.</w:t>
      </w:r>
    </w:p>
    <w:p w:rsidR="007E733E" w:rsidRPr="00DD6A73" w:rsidRDefault="007E733E" w:rsidP="003537FB">
      <w:pPr>
        <w:spacing w:line="240" w:lineRule="auto"/>
        <w:ind w:firstLine="709"/>
        <w:jc w:val="both"/>
        <w:rPr>
          <w:rFonts w:eastAsia="Times New Roman"/>
          <w:b/>
          <w:sz w:val="23"/>
          <w:szCs w:val="23"/>
        </w:rPr>
      </w:pPr>
      <w:r w:rsidRPr="00DD6A73">
        <w:rPr>
          <w:rFonts w:eastAsia="Times New Roman"/>
          <w:b/>
          <w:sz w:val="23"/>
          <w:szCs w:val="23"/>
        </w:rPr>
        <w:t xml:space="preserve">Адміністративні витрати </w:t>
      </w:r>
    </w:p>
    <w:p w:rsidR="007E733E" w:rsidRPr="00DD6A73" w:rsidRDefault="007E733E" w:rsidP="005D67A8">
      <w:pPr>
        <w:spacing w:line="240" w:lineRule="auto"/>
        <w:ind w:firstLine="0"/>
        <w:jc w:val="both"/>
        <w:rPr>
          <w:rFonts w:eastAsia="Times New Roman"/>
          <w:b/>
          <w:sz w:val="23"/>
          <w:szCs w:val="23"/>
          <w:lang w:eastAsia="uk-UA"/>
        </w:rPr>
      </w:pPr>
      <w:r w:rsidRPr="00DD6A73">
        <w:rPr>
          <w:rFonts w:eastAsia="Times New Roman"/>
          <w:sz w:val="23"/>
          <w:szCs w:val="23"/>
        </w:rPr>
        <w:t xml:space="preserve">Загальна сума адміністративних витрат за 2015 рік та 2016 рік становила: </w:t>
      </w:r>
    </w:p>
    <w:tbl>
      <w:tblPr>
        <w:tblStyle w:val="a5"/>
        <w:tblpPr w:leftFromText="180" w:rightFromText="180" w:vertAnchor="text" w:tblpX="74" w:tblpY="1"/>
        <w:tblOverlap w:val="never"/>
        <w:tblW w:w="0" w:type="auto"/>
        <w:tblLook w:val="04A0"/>
      </w:tblPr>
      <w:tblGrid>
        <w:gridCol w:w="5617"/>
        <w:gridCol w:w="1862"/>
        <w:gridCol w:w="1843"/>
      </w:tblGrid>
      <w:tr w:rsidR="007E733E" w:rsidRPr="00DD6A73" w:rsidTr="007E733E">
        <w:trPr>
          <w:trHeight w:val="561"/>
        </w:trPr>
        <w:tc>
          <w:tcPr>
            <w:tcW w:w="5617" w:type="dxa"/>
            <w:vAlign w:val="center"/>
          </w:tcPr>
          <w:p w:rsidR="007E733E" w:rsidRPr="00DD6A73" w:rsidRDefault="007E733E" w:rsidP="005D67A8">
            <w:pPr>
              <w:pStyle w:val="3"/>
              <w:spacing w:after="0" w:line="240" w:lineRule="auto"/>
              <w:ind w:left="0" w:firstLine="0"/>
              <w:jc w:val="center"/>
              <w:rPr>
                <w:rFonts w:eastAsia="Times New Roman"/>
                <w:b/>
                <w:sz w:val="20"/>
                <w:szCs w:val="20"/>
                <w:lang w:eastAsia="uk-UA"/>
              </w:rPr>
            </w:pPr>
            <w:r w:rsidRPr="00DD6A73">
              <w:rPr>
                <w:rFonts w:eastAsia="Times New Roman"/>
                <w:b/>
                <w:sz w:val="20"/>
                <w:szCs w:val="20"/>
                <w:lang w:eastAsia="uk-UA"/>
              </w:rPr>
              <w:t>Стаття</w:t>
            </w:r>
          </w:p>
        </w:tc>
        <w:tc>
          <w:tcPr>
            <w:tcW w:w="1862" w:type="dxa"/>
            <w:vAlign w:val="center"/>
          </w:tcPr>
          <w:p w:rsidR="007E733E" w:rsidRPr="00DD6A73" w:rsidRDefault="007E733E" w:rsidP="005D67A8">
            <w:pPr>
              <w:pStyle w:val="3"/>
              <w:spacing w:after="0" w:line="240" w:lineRule="auto"/>
              <w:ind w:left="0" w:firstLine="0"/>
              <w:jc w:val="center"/>
              <w:rPr>
                <w:rFonts w:eastAsia="Times New Roman"/>
                <w:b/>
                <w:sz w:val="20"/>
                <w:szCs w:val="20"/>
                <w:lang w:eastAsia="uk-UA"/>
              </w:rPr>
            </w:pPr>
            <w:r w:rsidRPr="00DD6A73">
              <w:rPr>
                <w:rFonts w:eastAsia="Times New Roman"/>
                <w:b/>
                <w:sz w:val="20"/>
                <w:szCs w:val="20"/>
                <w:lang w:eastAsia="uk-UA"/>
              </w:rPr>
              <w:t>2015 рік</w:t>
            </w:r>
          </w:p>
          <w:p w:rsidR="007E733E" w:rsidRPr="00DD6A73" w:rsidRDefault="007E733E" w:rsidP="005D67A8">
            <w:pPr>
              <w:pStyle w:val="3"/>
              <w:spacing w:after="0" w:line="240" w:lineRule="auto"/>
              <w:ind w:left="0" w:firstLine="0"/>
              <w:jc w:val="center"/>
              <w:rPr>
                <w:rFonts w:eastAsia="Times New Roman"/>
                <w:b/>
                <w:sz w:val="20"/>
                <w:szCs w:val="20"/>
                <w:lang w:eastAsia="uk-UA"/>
              </w:rPr>
            </w:pPr>
            <w:r w:rsidRPr="00DD6A73">
              <w:rPr>
                <w:rFonts w:eastAsia="Times New Roman"/>
                <w:b/>
                <w:sz w:val="20"/>
                <w:szCs w:val="20"/>
                <w:lang w:eastAsia="uk-UA"/>
              </w:rPr>
              <w:t>Сума, тис. грн.</w:t>
            </w:r>
          </w:p>
        </w:tc>
        <w:tc>
          <w:tcPr>
            <w:tcW w:w="1843" w:type="dxa"/>
            <w:vAlign w:val="center"/>
          </w:tcPr>
          <w:p w:rsidR="007E733E" w:rsidRPr="00DD6A73" w:rsidRDefault="007E733E" w:rsidP="005D67A8">
            <w:pPr>
              <w:pStyle w:val="3"/>
              <w:spacing w:after="0" w:line="240" w:lineRule="auto"/>
              <w:ind w:left="0" w:firstLine="0"/>
              <w:jc w:val="center"/>
              <w:rPr>
                <w:rFonts w:eastAsia="Times New Roman"/>
                <w:b/>
                <w:sz w:val="20"/>
                <w:szCs w:val="20"/>
                <w:lang w:eastAsia="uk-UA"/>
              </w:rPr>
            </w:pPr>
            <w:r w:rsidRPr="00DD6A73">
              <w:rPr>
                <w:rFonts w:eastAsia="Times New Roman"/>
                <w:b/>
                <w:sz w:val="20"/>
                <w:szCs w:val="20"/>
                <w:lang w:eastAsia="uk-UA"/>
              </w:rPr>
              <w:t>2016 рік</w:t>
            </w:r>
          </w:p>
          <w:p w:rsidR="007E733E" w:rsidRPr="00DD6A73" w:rsidRDefault="007E733E" w:rsidP="005D67A8">
            <w:pPr>
              <w:pStyle w:val="3"/>
              <w:spacing w:after="0" w:line="240" w:lineRule="auto"/>
              <w:ind w:left="0" w:firstLine="0"/>
              <w:jc w:val="center"/>
              <w:rPr>
                <w:rFonts w:eastAsia="Times New Roman"/>
                <w:b/>
                <w:sz w:val="20"/>
                <w:szCs w:val="20"/>
                <w:lang w:eastAsia="uk-UA"/>
              </w:rPr>
            </w:pPr>
            <w:r w:rsidRPr="00DD6A73">
              <w:rPr>
                <w:rFonts w:eastAsia="Times New Roman"/>
                <w:b/>
                <w:sz w:val="20"/>
                <w:szCs w:val="20"/>
                <w:lang w:eastAsia="uk-UA"/>
              </w:rPr>
              <w:t>Сума, тис. грн.</w:t>
            </w:r>
          </w:p>
        </w:tc>
      </w:tr>
      <w:tr w:rsidR="007E733E" w:rsidRPr="00DD6A73" w:rsidTr="007E733E">
        <w:tc>
          <w:tcPr>
            <w:tcW w:w="5617" w:type="dxa"/>
          </w:tcPr>
          <w:p w:rsidR="007E733E" w:rsidRPr="00DD6A73" w:rsidRDefault="007E733E" w:rsidP="005D67A8">
            <w:pPr>
              <w:widowControl/>
              <w:spacing w:line="240" w:lineRule="auto"/>
              <w:ind w:firstLine="0"/>
              <w:jc w:val="both"/>
              <w:rPr>
                <w:rFonts w:eastAsia="Times New Roman"/>
                <w:b/>
                <w:sz w:val="20"/>
                <w:lang w:eastAsia="uk-UA"/>
              </w:rPr>
            </w:pPr>
            <w:r w:rsidRPr="00DD6A73">
              <w:rPr>
                <w:rFonts w:eastAsia="Times New Roman"/>
                <w:sz w:val="20"/>
                <w:lang w:eastAsia="uk-UA"/>
              </w:rPr>
              <w:t xml:space="preserve">Заробітна плата адміністративних працівників                                                       </w:t>
            </w:r>
          </w:p>
        </w:tc>
        <w:tc>
          <w:tcPr>
            <w:tcW w:w="1862" w:type="dxa"/>
          </w:tcPr>
          <w:p w:rsidR="007E733E" w:rsidRPr="00DD6A73" w:rsidRDefault="007E733E" w:rsidP="005D67A8">
            <w:pPr>
              <w:widowControl/>
              <w:spacing w:line="240" w:lineRule="auto"/>
              <w:ind w:firstLine="0"/>
              <w:jc w:val="center"/>
              <w:rPr>
                <w:rFonts w:eastAsia="Times New Roman"/>
                <w:sz w:val="20"/>
                <w:lang w:eastAsia="uk-UA"/>
              </w:rPr>
            </w:pPr>
            <w:r w:rsidRPr="00DD6A73">
              <w:rPr>
                <w:rFonts w:eastAsia="Times New Roman"/>
                <w:sz w:val="20"/>
                <w:lang w:eastAsia="uk-UA"/>
              </w:rPr>
              <w:t>41</w:t>
            </w:r>
          </w:p>
        </w:tc>
        <w:tc>
          <w:tcPr>
            <w:tcW w:w="1843" w:type="dxa"/>
          </w:tcPr>
          <w:p w:rsidR="007E733E" w:rsidRPr="00DD6A73" w:rsidRDefault="0039606E" w:rsidP="005D67A8">
            <w:pPr>
              <w:widowControl/>
              <w:spacing w:line="240" w:lineRule="auto"/>
              <w:ind w:firstLine="0"/>
              <w:jc w:val="center"/>
              <w:rPr>
                <w:rFonts w:eastAsia="Times New Roman"/>
                <w:sz w:val="20"/>
                <w:lang w:eastAsia="uk-UA"/>
              </w:rPr>
            </w:pPr>
            <w:r w:rsidRPr="00DD6A73">
              <w:rPr>
                <w:rFonts w:eastAsia="Times New Roman"/>
                <w:sz w:val="20"/>
                <w:lang w:eastAsia="uk-UA"/>
              </w:rPr>
              <w:t>167</w:t>
            </w:r>
          </w:p>
        </w:tc>
      </w:tr>
      <w:tr w:rsidR="007E733E" w:rsidRPr="00DD6A73" w:rsidTr="007E733E">
        <w:tc>
          <w:tcPr>
            <w:tcW w:w="5617" w:type="dxa"/>
          </w:tcPr>
          <w:p w:rsidR="007E733E" w:rsidRPr="00DD6A73" w:rsidRDefault="007E733E" w:rsidP="005D67A8">
            <w:pPr>
              <w:widowControl/>
              <w:spacing w:line="240" w:lineRule="auto"/>
              <w:ind w:firstLine="0"/>
              <w:jc w:val="both"/>
              <w:rPr>
                <w:rFonts w:eastAsia="Times New Roman"/>
                <w:b/>
                <w:sz w:val="20"/>
                <w:lang w:eastAsia="uk-UA"/>
              </w:rPr>
            </w:pPr>
            <w:r w:rsidRPr="00DD6A73">
              <w:rPr>
                <w:rFonts w:eastAsia="Times New Roman"/>
                <w:sz w:val="20"/>
                <w:lang w:eastAsia="uk-UA"/>
              </w:rPr>
              <w:t xml:space="preserve">Нарахування на заробітну плату адміністративних працівників                                                           </w:t>
            </w:r>
          </w:p>
        </w:tc>
        <w:tc>
          <w:tcPr>
            <w:tcW w:w="1862" w:type="dxa"/>
          </w:tcPr>
          <w:p w:rsidR="007E733E" w:rsidRPr="00DD6A73" w:rsidRDefault="007E733E" w:rsidP="005D67A8">
            <w:pPr>
              <w:widowControl/>
              <w:spacing w:line="240" w:lineRule="auto"/>
              <w:ind w:firstLine="0"/>
              <w:jc w:val="center"/>
              <w:rPr>
                <w:rFonts w:eastAsia="Times New Roman"/>
                <w:sz w:val="20"/>
                <w:lang w:eastAsia="uk-UA"/>
              </w:rPr>
            </w:pPr>
            <w:r w:rsidRPr="00DD6A73">
              <w:rPr>
                <w:rFonts w:eastAsia="Times New Roman"/>
                <w:sz w:val="20"/>
                <w:lang w:eastAsia="uk-UA"/>
              </w:rPr>
              <w:t>15</w:t>
            </w:r>
          </w:p>
        </w:tc>
        <w:tc>
          <w:tcPr>
            <w:tcW w:w="1843" w:type="dxa"/>
          </w:tcPr>
          <w:p w:rsidR="007E733E" w:rsidRPr="00DD6A73" w:rsidRDefault="0039606E" w:rsidP="005D67A8">
            <w:pPr>
              <w:widowControl/>
              <w:spacing w:line="240" w:lineRule="auto"/>
              <w:ind w:firstLine="0"/>
              <w:jc w:val="center"/>
              <w:rPr>
                <w:rFonts w:eastAsia="Times New Roman"/>
                <w:sz w:val="20"/>
                <w:lang w:eastAsia="uk-UA"/>
              </w:rPr>
            </w:pPr>
            <w:r w:rsidRPr="00DD6A73">
              <w:rPr>
                <w:rFonts w:eastAsia="Times New Roman"/>
                <w:sz w:val="20"/>
                <w:lang w:eastAsia="uk-UA"/>
              </w:rPr>
              <w:t>37</w:t>
            </w:r>
          </w:p>
        </w:tc>
      </w:tr>
      <w:tr w:rsidR="007E733E" w:rsidRPr="00DD6A73" w:rsidTr="007E733E">
        <w:tc>
          <w:tcPr>
            <w:tcW w:w="5617" w:type="dxa"/>
          </w:tcPr>
          <w:p w:rsidR="007E733E" w:rsidRPr="00DD6A73" w:rsidRDefault="007E733E" w:rsidP="005D67A8">
            <w:pPr>
              <w:widowControl/>
              <w:spacing w:line="240" w:lineRule="auto"/>
              <w:ind w:firstLine="0"/>
              <w:jc w:val="both"/>
              <w:rPr>
                <w:rFonts w:eastAsia="Times New Roman"/>
                <w:sz w:val="20"/>
                <w:lang w:eastAsia="uk-UA"/>
              </w:rPr>
            </w:pPr>
            <w:r w:rsidRPr="00DD6A73">
              <w:rPr>
                <w:rFonts w:eastAsia="Times New Roman"/>
                <w:sz w:val="20"/>
                <w:lang w:eastAsia="uk-UA"/>
              </w:rPr>
              <w:t>Амортизація</w:t>
            </w:r>
          </w:p>
        </w:tc>
        <w:tc>
          <w:tcPr>
            <w:tcW w:w="1862" w:type="dxa"/>
          </w:tcPr>
          <w:p w:rsidR="007E733E" w:rsidRPr="00DD6A73" w:rsidRDefault="00971691" w:rsidP="005D67A8">
            <w:pPr>
              <w:widowControl/>
              <w:spacing w:line="240" w:lineRule="auto"/>
              <w:ind w:firstLine="0"/>
              <w:jc w:val="center"/>
              <w:rPr>
                <w:rFonts w:eastAsia="Times New Roman"/>
                <w:sz w:val="20"/>
                <w:lang w:eastAsia="uk-UA"/>
              </w:rPr>
            </w:pPr>
            <w:r w:rsidRPr="00DD6A73">
              <w:rPr>
                <w:rFonts w:eastAsia="Times New Roman"/>
                <w:sz w:val="20"/>
                <w:lang w:eastAsia="uk-UA"/>
              </w:rPr>
              <w:t>3</w:t>
            </w:r>
          </w:p>
        </w:tc>
        <w:tc>
          <w:tcPr>
            <w:tcW w:w="1843" w:type="dxa"/>
          </w:tcPr>
          <w:p w:rsidR="007E733E" w:rsidRPr="00DD6A73" w:rsidRDefault="0010138E" w:rsidP="005D67A8">
            <w:pPr>
              <w:widowControl/>
              <w:spacing w:line="240" w:lineRule="auto"/>
              <w:ind w:firstLine="0"/>
              <w:jc w:val="center"/>
              <w:rPr>
                <w:rFonts w:eastAsia="Times New Roman"/>
                <w:sz w:val="20"/>
                <w:lang w:eastAsia="uk-UA"/>
              </w:rPr>
            </w:pPr>
            <w:r w:rsidRPr="00DD6A73">
              <w:rPr>
                <w:rFonts w:eastAsia="Times New Roman"/>
                <w:sz w:val="20"/>
                <w:lang w:eastAsia="uk-UA"/>
              </w:rPr>
              <w:t>-</w:t>
            </w:r>
          </w:p>
        </w:tc>
      </w:tr>
      <w:tr w:rsidR="007E733E" w:rsidRPr="00DD6A73" w:rsidTr="007E733E">
        <w:tc>
          <w:tcPr>
            <w:tcW w:w="5617" w:type="dxa"/>
          </w:tcPr>
          <w:p w:rsidR="007E733E" w:rsidRPr="00DD6A73" w:rsidRDefault="007E733E" w:rsidP="005D67A8">
            <w:pPr>
              <w:widowControl/>
              <w:spacing w:line="240" w:lineRule="auto"/>
              <w:ind w:firstLine="0"/>
              <w:jc w:val="both"/>
              <w:rPr>
                <w:rFonts w:eastAsia="Times New Roman"/>
                <w:sz w:val="20"/>
                <w:lang w:eastAsia="uk-UA"/>
              </w:rPr>
            </w:pPr>
            <w:r w:rsidRPr="00DD6A73">
              <w:rPr>
                <w:rFonts w:eastAsia="Times New Roman"/>
                <w:sz w:val="20"/>
                <w:lang w:eastAsia="uk-UA"/>
              </w:rPr>
              <w:t>Оренда</w:t>
            </w:r>
          </w:p>
        </w:tc>
        <w:tc>
          <w:tcPr>
            <w:tcW w:w="1862" w:type="dxa"/>
          </w:tcPr>
          <w:p w:rsidR="007E733E" w:rsidRPr="00DD6A73" w:rsidRDefault="007E733E" w:rsidP="005D67A8">
            <w:pPr>
              <w:widowControl/>
              <w:spacing w:line="240" w:lineRule="auto"/>
              <w:ind w:firstLine="0"/>
              <w:jc w:val="center"/>
              <w:rPr>
                <w:rFonts w:eastAsia="Times New Roman"/>
                <w:sz w:val="20"/>
                <w:lang w:eastAsia="uk-UA"/>
              </w:rPr>
            </w:pPr>
            <w:r w:rsidRPr="00DD6A73">
              <w:rPr>
                <w:rFonts w:eastAsia="Times New Roman"/>
                <w:sz w:val="20"/>
                <w:lang w:eastAsia="uk-UA"/>
              </w:rPr>
              <w:t>2</w:t>
            </w:r>
          </w:p>
        </w:tc>
        <w:tc>
          <w:tcPr>
            <w:tcW w:w="1843" w:type="dxa"/>
          </w:tcPr>
          <w:p w:rsidR="007E733E" w:rsidRPr="00DD6A73" w:rsidRDefault="0039606E" w:rsidP="005D67A8">
            <w:pPr>
              <w:widowControl/>
              <w:spacing w:line="240" w:lineRule="auto"/>
              <w:ind w:firstLine="0"/>
              <w:jc w:val="center"/>
              <w:rPr>
                <w:rFonts w:eastAsia="Times New Roman"/>
                <w:sz w:val="20"/>
                <w:lang w:eastAsia="uk-UA"/>
              </w:rPr>
            </w:pPr>
            <w:r w:rsidRPr="00DD6A73">
              <w:rPr>
                <w:rFonts w:eastAsia="Times New Roman"/>
                <w:sz w:val="20"/>
                <w:lang w:eastAsia="uk-UA"/>
              </w:rPr>
              <w:t>54</w:t>
            </w:r>
          </w:p>
        </w:tc>
      </w:tr>
      <w:tr w:rsidR="007E733E" w:rsidRPr="00DD6A73" w:rsidTr="007E733E">
        <w:tc>
          <w:tcPr>
            <w:tcW w:w="5617" w:type="dxa"/>
          </w:tcPr>
          <w:p w:rsidR="007E733E" w:rsidRPr="00DD6A73" w:rsidRDefault="007E733E" w:rsidP="005D67A8">
            <w:pPr>
              <w:widowControl/>
              <w:spacing w:line="240" w:lineRule="auto"/>
              <w:ind w:firstLine="0"/>
              <w:jc w:val="both"/>
              <w:rPr>
                <w:rFonts w:eastAsia="Times New Roman"/>
                <w:sz w:val="20"/>
                <w:lang w:eastAsia="uk-UA"/>
              </w:rPr>
            </w:pPr>
            <w:r w:rsidRPr="00DD6A73">
              <w:rPr>
                <w:rFonts w:eastAsia="Times New Roman"/>
                <w:sz w:val="20"/>
                <w:lang w:eastAsia="uk-UA"/>
              </w:rPr>
              <w:t>Інші адміністративні витрати</w:t>
            </w:r>
          </w:p>
        </w:tc>
        <w:tc>
          <w:tcPr>
            <w:tcW w:w="1862" w:type="dxa"/>
          </w:tcPr>
          <w:p w:rsidR="00F955A8" w:rsidRPr="00DD6A73" w:rsidRDefault="00971691" w:rsidP="005D67A8">
            <w:pPr>
              <w:widowControl/>
              <w:spacing w:line="240" w:lineRule="auto"/>
              <w:ind w:firstLine="0"/>
              <w:jc w:val="center"/>
              <w:rPr>
                <w:rFonts w:eastAsia="Times New Roman"/>
                <w:sz w:val="20"/>
                <w:lang w:eastAsia="uk-UA"/>
              </w:rPr>
            </w:pPr>
            <w:r w:rsidRPr="00DD6A73">
              <w:rPr>
                <w:rFonts w:eastAsia="Times New Roman"/>
                <w:sz w:val="20"/>
                <w:lang w:eastAsia="uk-UA"/>
              </w:rPr>
              <w:t>27</w:t>
            </w:r>
          </w:p>
        </w:tc>
        <w:tc>
          <w:tcPr>
            <w:tcW w:w="1843" w:type="dxa"/>
          </w:tcPr>
          <w:p w:rsidR="0039606E" w:rsidRPr="00DD6A73" w:rsidRDefault="0010138E" w:rsidP="005D67A8">
            <w:pPr>
              <w:widowControl/>
              <w:spacing w:line="240" w:lineRule="auto"/>
              <w:ind w:firstLine="0"/>
              <w:jc w:val="center"/>
              <w:rPr>
                <w:rFonts w:eastAsia="Times New Roman"/>
                <w:sz w:val="20"/>
                <w:lang w:eastAsia="uk-UA"/>
              </w:rPr>
            </w:pPr>
            <w:r w:rsidRPr="00DD6A73">
              <w:rPr>
                <w:rFonts w:eastAsia="Times New Roman"/>
                <w:sz w:val="20"/>
                <w:lang w:eastAsia="uk-UA"/>
              </w:rPr>
              <w:t>85</w:t>
            </w:r>
          </w:p>
        </w:tc>
      </w:tr>
      <w:tr w:rsidR="007E733E" w:rsidRPr="00DD6A73" w:rsidTr="007E733E">
        <w:tc>
          <w:tcPr>
            <w:tcW w:w="5617" w:type="dxa"/>
          </w:tcPr>
          <w:p w:rsidR="007E733E" w:rsidRPr="00DD6A73" w:rsidRDefault="007E733E" w:rsidP="005D67A8">
            <w:pPr>
              <w:widowControl/>
              <w:spacing w:line="240" w:lineRule="auto"/>
              <w:ind w:firstLine="0"/>
              <w:jc w:val="both"/>
              <w:rPr>
                <w:rFonts w:eastAsia="Times New Roman"/>
                <w:b/>
                <w:sz w:val="20"/>
                <w:lang w:eastAsia="uk-UA"/>
              </w:rPr>
            </w:pPr>
            <w:r w:rsidRPr="00DD6A73">
              <w:rPr>
                <w:rFonts w:eastAsia="Times New Roman"/>
                <w:b/>
                <w:sz w:val="20"/>
                <w:lang w:eastAsia="uk-UA"/>
              </w:rPr>
              <w:t>Всього</w:t>
            </w:r>
          </w:p>
        </w:tc>
        <w:tc>
          <w:tcPr>
            <w:tcW w:w="1862" w:type="dxa"/>
          </w:tcPr>
          <w:p w:rsidR="007E733E" w:rsidRPr="00DD6A73" w:rsidRDefault="007E733E" w:rsidP="005D67A8">
            <w:pPr>
              <w:widowControl/>
              <w:spacing w:line="240" w:lineRule="auto"/>
              <w:ind w:firstLine="0"/>
              <w:jc w:val="center"/>
              <w:rPr>
                <w:rFonts w:eastAsia="Times New Roman"/>
                <w:b/>
                <w:sz w:val="20"/>
                <w:lang w:eastAsia="uk-UA"/>
              </w:rPr>
            </w:pPr>
            <w:r w:rsidRPr="00DD6A73">
              <w:rPr>
                <w:rFonts w:eastAsia="Times New Roman"/>
                <w:b/>
                <w:sz w:val="20"/>
                <w:lang w:eastAsia="uk-UA"/>
              </w:rPr>
              <w:t>88</w:t>
            </w:r>
          </w:p>
        </w:tc>
        <w:tc>
          <w:tcPr>
            <w:tcW w:w="1843" w:type="dxa"/>
          </w:tcPr>
          <w:p w:rsidR="007E733E" w:rsidRPr="00DD6A73" w:rsidRDefault="007E733E" w:rsidP="005D67A8">
            <w:pPr>
              <w:widowControl/>
              <w:spacing w:line="240" w:lineRule="auto"/>
              <w:ind w:firstLine="0"/>
              <w:jc w:val="center"/>
              <w:rPr>
                <w:rFonts w:eastAsia="Times New Roman"/>
                <w:b/>
                <w:sz w:val="20"/>
                <w:lang w:eastAsia="uk-UA"/>
              </w:rPr>
            </w:pPr>
            <w:r w:rsidRPr="00DD6A73">
              <w:rPr>
                <w:rFonts w:eastAsia="Times New Roman"/>
                <w:b/>
                <w:sz w:val="20"/>
                <w:lang w:eastAsia="uk-UA"/>
              </w:rPr>
              <w:t>343</w:t>
            </w:r>
          </w:p>
        </w:tc>
      </w:tr>
    </w:tbl>
    <w:p w:rsidR="007E733E" w:rsidRPr="00DD6A73" w:rsidRDefault="007E733E" w:rsidP="00CC176F">
      <w:pPr>
        <w:spacing w:line="240" w:lineRule="auto"/>
        <w:ind w:firstLine="709"/>
        <w:jc w:val="both"/>
        <w:rPr>
          <w:rFonts w:eastAsia="Times New Roman"/>
          <w:b/>
          <w:sz w:val="23"/>
          <w:szCs w:val="23"/>
        </w:rPr>
      </w:pPr>
      <w:r w:rsidRPr="00DD6A73">
        <w:rPr>
          <w:rFonts w:eastAsia="Times New Roman"/>
          <w:b/>
          <w:sz w:val="23"/>
          <w:szCs w:val="23"/>
        </w:rPr>
        <w:t xml:space="preserve">Витрати на збут </w:t>
      </w:r>
    </w:p>
    <w:p w:rsidR="007E733E" w:rsidRPr="00DD6A73" w:rsidRDefault="007E733E" w:rsidP="005D67A8">
      <w:pPr>
        <w:spacing w:line="240" w:lineRule="auto"/>
        <w:ind w:firstLine="0"/>
        <w:jc w:val="both"/>
        <w:rPr>
          <w:rFonts w:eastAsia="Times New Roman"/>
          <w:sz w:val="23"/>
          <w:szCs w:val="23"/>
        </w:rPr>
      </w:pPr>
      <w:r w:rsidRPr="00DD6A73">
        <w:rPr>
          <w:rFonts w:eastAsia="Times New Roman"/>
          <w:sz w:val="23"/>
          <w:szCs w:val="23"/>
        </w:rPr>
        <w:t xml:space="preserve">Загальна сума витрат на збут за 2015 рік, 2016 рік становила: </w:t>
      </w:r>
    </w:p>
    <w:tbl>
      <w:tblPr>
        <w:tblStyle w:val="a5"/>
        <w:tblpPr w:leftFromText="180" w:rightFromText="180" w:vertAnchor="text" w:tblpX="108" w:tblpY="1"/>
        <w:tblOverlap w:val="never"/>
        <w:tblW w:w="9322" w:type="dxa"/>
        <w:tblLook w:val="04A0"/>
      </w:tblPr>
      <w:tblGrid>
        <w:gridCol w:w="4709"/>
        <w:gridCol w:w="2203"/>
        <w:gridCol w:w="2410"/>
      </w:tblGrid>
      <w:tr w:rsidR="007E733E" w:rsidRPr="00DD6A73" w:rsidTr="007E733E">
        <w:trPr>
          <w:trHeight w:val="278"/>
        </w:trPr>
        <w:tc>
          <w:tcPr>
            <w:tcW w:w="4709" w:type="dxa"/>
            <w:vAlign w:val="center"/>
          </w:tcPr>
          <w:p w:rsidR="007E733E" w:rsidRPr="00DD6A73" w:rsidRDefault="007E733E" w:rsidP="005D67A8">
            <w:pPr>
              <w:pStyle w:val="3"/>
              <w:spacing w:after="0" w:line="240" w:lineRule="auto"/>
              <w:ind w:left="0" w:firstLine="0"/>
              <w:jc w:val="center"/>
              <w:rPr>
                <w:rFonts w:eastAsia="Times New Roman"/>
                <w:b/>
                <w:sz w:val="20"/>
                <w:szCs w:val="20"/>
                <w:lang w:eastAsia="uk-UA"/>
              </w:rPr>
            </w:pPr>
            <w:r w:rsidRPr="00DD6A73">
              <w:rPr>
                <w:rFonts w:eastAsia="Times New Roman"/>
                <w:b/>
                <w:sz w:val="20"/>
                <w:szCs w:val="20"/>
                <w:lang w:eastAsia="uk-UA"/>
              </w:rPr>
              <w:t>Стаття</w:t>
            </w:r>
          </w:p>
        </w:tc>
        <w:tc>
          <w:tcPr>
            <w:tcW w:w="2203" w:type="dxa"/>
            <w:vAlign w:val="center"/>
          </w:tcPr>
          <w:p w:rsidR="007E733E" w:rsidRPr="00DD6A73" w:rsidRDefault="007E733E" w:rsidP="005D67A8">
            <w:pPr>
              <w:pStyle w:val="3"/>
              <w:spacing w:after="0" w:line="240" w:lineRule="auto"/>
              <w:ind w:left="0" w:firstLine="0"/>
              <w:jc w:val="center"/>
              <w:rPr>
                <w:rFonts w:eastAsia="Times New Roman"/>
                <w:b/>
                <w:sz w:val="20"/>
                <w:szCs w:val="20"/>
                <w:lang w:eastAsia="uk-UA"/>
              </w:rPr>
            </w:pPr>
            <w:r w:rsidRPr="00DD6A73">
              <w:rPr>
                <w:rFonts w:eastAsia="Times New Roman"/>
                <w:b/>
                <w:sz w:val="20"/>
                <w:szCs w:val="20"/>
                <w:lang w:eastAsia="uk-UA"/>
              </w:rPr>
              <w:t>201</w:t>
            </w:r>
            <w:r w:rsidRPr="00DD6A73">
              <w:rPr>
                <w:rFonts w:eastAsia="Times New Roman"/>
                <w:b/>
                <w:sz w:val="20"/>
                <w:szCs w:val="20"/>
                <w:lang w:val="en-US" w:eastAsia="uk-UA"/>
              </w:rPr>
              <w:t>5</w:t>
            </w:r>
            <w:r w:rsidRPr="00DD6A73">
              <w:rPr>
                <w:rFonts w:eastAsia="Times New Roman"/>
                <w:b/>
                <w:sz w:val="20"/>
                <w:szCs w:val="20"/>
                <w:lang w:eastAsia="uk-UA"/>
              </w:rPr>
              <w:t xml:space="preserve"> рік</w:t>
            </w:r>
          </w:p>
          <w:p w:rsidR="007E733E" w:rsidRPr="00DD6A73" w:rsidRDefault="007E733E" w:rsidP="005D67A8">
            <w:pPr>
              <w:pStyle w:val="3"/>
              <w:spacing w:after="0" w:line="240" w:lineRule="auto"/>
              <w:ind w:left="0" w:firstLine="0"/>
              <w:jc w:val="center"/>
              <w:rPr>
                <w:rFonts w:eastAsia="Times New Roman"/>
                <w:b/>
                <w:sz w:val="20"/>
                <w:szCs w:val="20"/>
                <w:lang w:eastAsia="uk-UA"/>
              </w:rPr>
            </w:pPr>
            <w:r w:rsidRPr="00DD6A73">
              <w:rPr>
                <w:rFonts w:eastAsia="Times New Roman"/>
                <w:b/>
                <w:sz w:val="20"/>
                <w:szCs w:val="20"/>
                <w:lang w:eastAsia="uk-UA"/>
              </w:rPr>
              <w:t>Сума, тис.</w:t>
            </w:r>
            <w:r w:rsidRPr="00DD6A73">
              <w:rPr>
                <w:rFonts w:eastAsia="Times New Roman"/>
                <w:b/>
                <w:sz w:val="20"/>
                <w:szCs w:val="20"/>
                <w:lang w:val="en-US" w:eastAsia="uk-UA"/>
              </w:rPr>
              <w:t xml:space="preserve"> </w:t>
            </w:r>
            <w:r w:rsidRPr="00DD6A73">
              <w:rPr>
                <w:rFonts w:eastAsia="Times New Roman"/>
                <w:b/>
                <w:sz w:val="20"/>
                <w:szCs w:val="20"/>
                <w:lang w:eastAsia="uk-UA"/>
              </w:rPr>
              <w:t>грн.</w:t>
            </w:r>
          </w:p>
        </w:tc>
        <w:tc>
          <w:tcPr>
            <w:tcW w:w="2410" w:type="dxa"/>
            <w:vAlign w:val="center"/>
          </w:tcPr>
          <w:p w:rsidR="007E733E" w:rsidRPr="00DD6A73" w:rsidRDefault="007E733E" w:rsidP="005D67A8">
            <w:pPr>
              <w:pStyle w:val="3"/>
              <w:spacing w:after="0" w:line="240" w:lineRule="auto"/>
              <w:ind w:left="0" w:firstLine="0"/>
              <w:jc w:val="center"/>
              <w:rPr>
                <w:rFonts w:eastAsia="Times New Roman"/>
                <w:b/>
                <w:sz w:val="20"/>
                <w:szCs w:val="20"/>
                <w:lang w:eastAsia="uk-UA"/>
              </w:rPr>
            </w:pPr>
            <w:r w:rsidRPr="00DD6A73">
              <w:rPr>
                <w:rFonts w:eastAsia="Times New Roman"/>
                <w:b/>
                <w:sz w:val="20"/>
                <w:szCs w:val="20"/>
                <w:lang w:eastAsia="uk-UA"/>
              </w:rPr>
              <w:t>201</w:t>
            </w:r>
            <w:r w:rsidRPr="00DD6A73">
              <w:rPr>
                <w:rFonts w:eastAsia="Times New Roman"/>
                <w:b/>
                <w:sz w:val="20"/>
                <w:szCs w:val="20"/>
                <w:lang w:val="en-US" w:eastAsia="uk-UA"/>
              </w:rPr>
              <w:t>6</w:t>
            </w:r>
            <w:r w:rsidRPr="00DD6A73">
              <w:rPr>
                <w:rFonts w:eastAsia="Times New Roman"/>
                <w:b/>
                <w:sz w:val="20"/>
                <w:szCs w:val="20"/>
                <w:lang w:eastAsia="uk-UA"/>
              </w:rPr>
              <w:t xml:space="preserve"> рік</w:t>
            </w:r>
          </w:p>
          <w:p w:rsidR="007E733E" w:rsidRPr="00DD6A73" w:rsidRDefault="007E733E" w:rsidP="005D67A8">
            <w:pPr>
              <w:pStyle w:val="3"/>
              <w:spacing w:after="0" w:line="240" w:lineRule="auto"/>
              <w:ind w:left="0" w:firstLine="0"/>
              <w:jc w:val="center"/>
              <w:rPr>
                <w:rFonts w:eastAsia="Times New Roman"/>
                <w:b/>
                <w:sz w:val="20"/>
                <w:szCs w:val="20"/>
                <w:lang w:eastAsia="uk-UA"/>
              </w:rPr>
            </w:pPr>
            <w:r w:rsidRPr="00DD6A73">
              <w:rPr>
                <w:rFonts w:eastAsia="Times New Roman"/>
                <w:b/>
                <w:sz w:val="20"/>
                <w:szCs w:val="20"/>
                <w:lang w:eastAsia="uk-UA"/>
              </w:rPr>
              <w:t>Сума, тис.</w:t>
            </w:r>
            <w:r w:rsidRPr="00DD6A73">
              <w:rPr>
                <w:rFonts w:eastAsia="Times New Roman"/>
                <w:b/>
                <w:sz w:val="20"/>
                <w:szCs w:val="20"/>
                <w:lang w:val="en-US" w:eastAsia="uk-UA"/>
              </w:rPr>
              <w:t xml:space="preserve"> </w:t>
            </w:r>
            <w:r w:rsidRPr="00DD6A73">
              <w:rPr>
                <w:rFonts w:eastAsia="Times New Roman"/>
                <w:b/>
                <w:sz w:val="20"/>
                <w:szCs w:val="20"/>
                <w:lang w:eastAsia="uk-UA"/>
              </w:rPr>
              <w:t>грн.</w:t>
            </w:r>
          </w:p>
        </w:tc>
      </w:tr>
      <w:tr w:rsidR="007E733E" w:rsidRPr="00DD6A73" w:rsidTr="007E733E">
        <w:tc>
          <w:tcPr>
            <w:tcW w:w="4709" w:type="dxa"/>
          </w:tcPr>
          <w:p w:rsidR="007E733E" w:rsidRPr="00DD6A73" w:rsidRDefault="007E733E" w:rsidP="005D67A8">
            <w:pPr>
              <w:widowControl/>
              <w:spacing w:line="240" w:lineRule="auto"/>
              <w:ind w:firstLine="0"/>
              <w:jc w:val="both"/>
              <w:rPr>
                <w:rFonts w:eastAsia="Times New Roman"/>
                <w:b/>
                <w:sz w:val="20"/>
                <w:lang w:eastAsia="uk-UA"/>
              </w:rPr>
            </w:pPr>
            <w:r w:rsidRPr="00DD6A73">
              <w:rPr>
                <w:rFonts w:eastAsia="Times New Roman"/>
                <w:sz w:val="20"/>
                <w:lang w:eastAsia="uk-UA"/>
              </w:rPr>
              <w:t xml:space="preserve">Матеріальні витрати                                                   </w:t>
            </w:r>
          </w:p>
        </w:tc>
        <w:tc>
          <w:tcPr>
            <w:tcW w:w="2203" w:type="dxa"/>
          </w:tcPr>
          <w:p w:rsidR="007E733E" w:rsidRPr="00DD6A73" w:rsidRDefault="00FE2C40" w:rsidP="005D67A8">
            <w:pPr>
              <w:widowControl/>
              <w:spacing w:line="240" w:lineRule="auto"/>
              <w:ind w:firstLine="0"/>
              <w:jc w:val="center"/>
              <w:rPr>
                <w:rFonts w:eastAsia="Times New Roman"/>
                <w:sz w:val="20"/>
                <w:lang w:eastAsia="uk-UA"/>
              </w:rPr>
            </w:pPr>
            <w:r w:rsidRPr="00DD6A73">
              <w:rPr>
                <w:rFonts w:eastAsia="Times New Roman"/>
                <w:sz w:val="20"/>
                <w:lang w:val="en-US" w:eastAsia="uk-UA"/>
              </w:rPr>
              <w:t>1</w:t>
            </w:r>
            <w:r w:rsidR="002D6CE8" w:rsidRPr="00DD6A73">
              <w:rPr>
                <w:rFonts w:eastAsia="Times New Roman"/>
                <w:sz w:val="20"/>
                <w:lang w:eastAsia="uk-UA"/>
              </w:rPr>
              <w:t>0</w:t>
            </w:r>
          </w:p>
        </w:tc>
        <w:tc>
          <w:tcPr>
            <w:tcW w:w="2410" w:type="dxa"/>
          </w:tcPr>
          <w:p w:rsidR="007E733E" w:rsidRPr="00DD6A73" w:rsidRDefault="00524938" w:rsidP="005D67A8">
            <w:pPr>
              <w:widowControl/>
              <w:spacing w:line="240" w:lineRule="auto"/>
              <w:ind w:firstLine="0"/>
              <w:jc w:val="center"/>
              <w:rPr>
                <w:rFonts w:eastAsia="Times New Roman"/>
                <w:sz w:val="20"/>
                <w:lang w:val="en-US" w:eastAsia="uk-UA"/>
              </w:rPr>
            </w:pPr>
            <w:r w:rsidRPr="00DD6A73">
              <w:rPr>
                <w:rFonts w:eastAsia="Times New Roman"/>
                <w:sz w:val="20"/>
                <w:lang w:val="en-US" w:eastAsia="uk-UA"/>
              </w:rPr>
              <w:t>124</w:t>
            </w:r>
          </w:p>
        </w:tc>
      </w:tr>
      <w:tr w:rsidR="007E733E" w:rsidRPr="00DD6A73" w:rsidTr="007E733E">
        <w:tc>
          <w:tcPr>
            <w:tcW w:w="4709" w:type="dxa"/>
          </w:tcPr>
          <w:p w:rsidR="007E733E" w:rsidRPr="00DD6A73" w:rsidRDefault="007E733E" w:rsidP="005D67A8">
            <w:pPr>
              <w:widowControl/>
              <w:spacing w:line="240" w:lineRule="auto"/>
              <w:ind w:firstLine="0"/>
              <w:jc w:val="both"/>
              <w:rPr>
                <w:rFonts w:eastAsia="Times New Roman"/>
                <w:b/>
                <w:sz w:val="20"/>
                <w:lang w:eastAsia="uk-UA"/>
              </w:rPr>
            </w:pPr>
            <w:r w:rsidRPr="00DD6A73">
              <w:rPr>
                <w:rFonts w:eastAsia="Times New Roman"/>
                <w:sz w:val="20"/>
                <w:lang w:eastAsia="uk-UA"/>
              </w:rPr>
              <w:t xml:space="preserve">Заробітна плата працівників збуту                                                     </w:t>
            </w:r>
          </w:p>
        </w:tc>
        <w:tc>
          <w:tcPr>
            <w:tcW w:w="2203" w:type="dxa"/>
          </w:tcPr>
          <w:p w:rsidR="007E733E" w:rsidRPr="00DD6A73" w:rsidRDefault="00FE2C40" w:rsidP="005D67A8">
            <w:pPr>
              <w:widowControl/>
              <w:spacing w:line="240" w:lineRule="auto"/>
              <w:ind w:firstLine="0"/>
              <w:jc w:val="center"/>
              <w:rPr>
                <w:rFonts w:eastAsia="Times New Roman"/>
                <w:sz w:val="20"/>
                <w:lang w:val="en-US" w:eastAsia="uk-UA"/>
              </w:rPr>
            </w:pPr>
            <w:r w:rsidRPr="00DD6A73">
              <w:rPr>
                <w:rFonts w:eastAsia="Times New Roman"/>
                <w:sz w:val="20"/>
                <w:lang w:val="en-US" w:eastAsia="uk-UA"/>
              </w:rPr>
              <w:t>39</w:t>
            </w:r>
          </w:p>
        </w:tc>
        <w:tc>
          <w:tcPr>
            <w:tcW w:w="2410" w:type="dxa"/>
          </w:tcPr>
          <w:p w:rsidR="007E733E" w:rsidRPr="00DD6A73" w:rsidRDefault="00524938" w:rsidP="005D67A8">
            <w:pPr>
              <w:widowControl/>
              <w:spacing w:line="240" w:lineRule="auto"/>
              <w:ind w:firstLine="0"/>
              <w:jc w:val="center"/>
              <w:rPr>
                <w:rFonts w:eastAsia="Times New Roman"/>
                <w:sz w:val="20"/>
                <w:lang w:val="en-US" w:eastAsia="uk-UA"/>
              </w:rPr>
            </w:pPr>
            <w:r w:rsidRPr="00DD6A73">
              <w:rPr>
                <w:rFonts w:eastAsia="Times New Roman"/>
                <w:sz w:val="20"/>
                <w:lang w:val="en-US" w:eastAsia="uk-UA"/>
              </w:rPr>
              <w:t>517</w:t>
            </w:r>
          </w:p>
        </w:tc>
      </w:tr>
      <w:tr w:rsidR="007E733E" w:rsidRPr="00DD6A73" w:rsidTr="007E733E">
        <w:tc>
          <w:tcPr>
            <w:tcW w:w="4709" w:type="dxa"/>
          </w:tcPr>
          <w:p w:rsidR="007E733E" w:rsidRPr="00DD6A73" w:rsidRDefault="007E733E" w:rsidP="005D67A8">
            <w:pPr>
              <w:widowControl/>
              <w:spacing w:line="240" w:lineRule="auto"/>
              <w:ind w:firstLine="0"/>
              <w:jc w:val="both"/>
              <w:rPr>
                <w:rFonts w:eastAsia="Times New Roman"/>
                <w:b/>
                <w:sz w:val="20"/>
                <w:lang w:eastAsia="uk-UA"/>
              </w:rPr>
            </w:pPr>
            <w:r w:rsidRPr="00DD6A73">
              <w:rPr>
                <w:rFonts w:eastAsia="Times New Roman"/>
                <w:sz w:val="20"/>
                <w:lang w:eastAsia="uk-UA"/>
              </w:rPr>
              <w:t xml:space="preserve">Нарахування на заробітну плату працівників збуту       </w:t>
            </w:r>
          </w:p>
        </w:tc>
        <w:tc>
          <w:tcPr>
            <w:tcW w:w="2203" w:type="dxa"/>
          </w:tcPr>
          <w:p w:rsidR="007E733E" w:rsidRPr="00DD6A73" w:rsidRDefault="00FE2C40" w:rsidP="005D67A8">
            <w:pPr>
              <w:widowControl/>
              <w:spacing w:line="240" w:lineRule="auto"/>
              <w:ind w:firstLine="0"/>
              <w:jc w:val="center"/>
              <w:rPr>
                <w:rFonts w:eastAsia="Times New Roman"/>
                <w:sz w:val="20"/>
                <w:lang w:val="en-US" w:eastAsia="uk-UA"/>
              </w:rPr>
            </w:pPr>
            <w:r w:rsidRPr="00DD6A73">
              <w:rPr>
                <w:rFonts w:eastAsia="Times New Roman"/>
                <w:sz w:val="20"/>
                <w:lang w:val="en-US" w:eastAsia="uk-UA"/>
              </w:rPr>
              <w:t>14</w:t>
            </w:r>
          </w:p>
        </w:tc>
        <w:tc>
          <w:tcPr>
            <w:tcW w:w="2410" w:type="dxa"/>
          </w:tcPr>
          <w:p w:rsidR="007E733E" w:rsidRPr="00DD6A73" w:rsidRDefault="00524938" w:rsidP="005D67A8">
            <w:pPr>
              <w:widowControl/>
              <w:spacing w:line="240" w:lineRule="auto"/>
              <w:ind w:firstLine="0"/>
              <w:jc w:val="center"/>
              <w:rPr>
                <w:rFonts w:eastAsia="Times New Roman"/>
                <w:sz w:val="20"/>
                <w:lang w:val="en-US" w:eastAsia="uk-UA"/>
              </w:rPr>
            </w:pPr>
            <w:r w:rsidRPr="00DD6A73">
              <w:rPr>
                <w:rFonts w:eastAsia="Times New Roman"/>
                <w:sz w:val="20"/>
                <w:lang w:val="en-US" w:eastAsia="uk-UA"/>
              </w:rPr>
              <w:t>113</w:t>
            </w:r>
          </w:p>
        </w:tc>
      </w:tr>
      <w:tr w:rsidR="007E733E" w:rsidRPr="00DD6A73" w:rsidTr="007E733E">
        <w:tc>
          <w:tcPr>
            <w:tcW w:w="4709" w:type="dxa"/>
          </w:tcPr>
          <w:p w:rsidR="007E733E" w:rsidRPr="00DD6A73" w:rsidRDefault="007E733E" w:rsidP="005D67A8">
            <w:pPr>
              <w:widowControl/>
              <w:spacing w:line="240" w:lineRule="auto"/>
              <w:ind w:firstLine="0"/>
              <w:jc w:val="both"/>
              <w:rPr>
                <w:rFonts w:eastAsia="Times New Roman"/>
                <w:sz w:val="20"/>
                <w:lang w:eastAsia="uk-UA"/>
              </w:rPr>
            </w:pPr>
            <w:r w:rsidRPr="00DD6A73">
              <w:rPr>
                <w:rFonts w:eastAsia="Times New Roman"/>
                <w:sz w:val="20"/>
                <w:lang w:eastAsia="uk-UA"/>
              </w:rPr>
              <w:t>Амортизація</w:t>
            </w:r>
          </w:p>
        </w:tc>
        <w:tc>
          <w:tcPr>
            <w:tcW w:w="2203" w:type="dxa"/>
          </w:tcPr>
          <w:p w:rsidR="007E733E" w:rsidRPr="00DD6A73" w:rsidRDefault="00971691" w:rsidP="005D67A8">
            <w:pPr>
              <w:widowControl/>
              <w:spacing w:line="240" w:lineRule="auto"/>
              <w:ind w:firstLine="0"/>
              <w:jc w:val="center"/>
              <w:rPr>
                <w:rFonts w:eastAsia="Times New Roman"/>
                <w:sz w:val="20"/>
                <w:lang w:eastAsia="uk-UA"/>
              </w:rPr>
            </w:pPr>
            <w:r w:rsidRPr="00DD6A73">
              <w:rPr>
                <w:rFonts w:eastAsia="Times New Roman"/>
                <w:sz w:val="20"/>
                <w:lang w:eastAsia="uk-UA"/>
              </w:rPr>
              <w:t>-</w:t>
            </w:r>
          </w:p>
        </w:tc>
        <w:tc>
          <w:tcPr>
            <w:tcW w:w="2410" w:type="dxa"/>
          </w:tcPr>
          <w:p w:rsidR="007E733E" w:rsidRPr="00DD6A73" w:rsidRDefault="0010138E" w:rsidP="005D67A8">
            <w:pPr>
              <w:widowControl/>
              <w:spacing w:line="240" w:lineRule="auto"/>
              <w:ind w:firstLine="0"/>
              <w:jc w:val="center"/>
              <w:rPr>
                <w:rFonts w:eastAsia="Times New Roman"/>
                <w:sz w:val="20"/>
                <w:lang w:eastAsia="uk-UA"/>
              </w:rPr>
            </w:pPr>
            <w:r w:rsidRPr="00DD6A73">
              <w:rPr>
                <w:rFonts w:eastAsia="Times New Roman"/>
                <w:sz w:val="20"/>
                <w:lang w:eastAsia="uk-UA"/>
              </w:rPr>
              <w:t>49</w:t>
            </w:r>
          </w:p>
        </w:tc>
      </w:tr>
      <w:tr w:rsidR="007E733E" w:rsidRPr="00DD6A73" w:rsidTr="007E733E">
        <w:tc>
          <w:tcPr>
            <w:tcW w:w="4709" w:type="dxa"/>
          </w:tcPr>
          <w:p w:rsidR="007E733E" w:rsidRPr="00DD6A73" w:rsidRDefault="007E733E" w:rsidP="005D67A8">
            <w:pPr>
              <w:widowControl/>
              <w:spacing w:line="240" w:lineRule="auto"/>
              <w:ind w:firstLine="0"/>
              <w:jc w:val="both"/>
              <w:rPr>
                <w:rFonts w:eastAsia="Times New Roman"/>
                <w:sz w:val="20"/>
                <w:lang w:eastAsia="uk-UA"/>
              </w:rPr>
            </w:pPr>
            <w:r w:rsidRPr="00DD6A73">
              <w:rPr>
                <w:rFonts w:eastAsia="Times New Roman"/>
                <w:sz w:val="20"/>
                <w:lang w:eastAsia="uk-UA"/>
              </w:rPr>
              <w:t>Оренда</w:t>
            </w:r>
          </w:p>
        </w:tc>
        <w:tc>
          <w:tcPr>
            <w:tcW w:w="2203" w:type="dxa"/>
          </w:tcPr>
          <w:p w:rsidR="007E733E" w:rsidRPr="00DD6A73" w:rsidRDefault="00FE2C40" w:rsidP="005D67A8">
            <w:pPr>
              <w:widowControl/>
              <w:spacing w:line="240" w:lineRule="auto"/>
              <w:ind w:firstLine="0"/>
              <w:jc w:val="center"/>
              <w:rPr>
                <w:rFonts w:eastAsia="Times New Roman"/>
                <w:sz w:val="20"/>
                <w:lang w:val="en-US" w:eastAsia="uk-UA"/>
              </w:rPr>
            </w:pPr>
            <w:r w:rsidRPr="00DD6A73">
              <w:rPr>
                <w:rFonts w:eastAsia="Times New Roman"/>
                <w:sz w:val="20"/>
                <w:lang w:val="en-US" w:eastAsia="uk-UA"/>
              </w:rPr>
              <w:t>2</w:t>
            </w:r>
          </w:p>
        </w:tc>
        <w:tc>
          <w:tcPr>
            <w:tcW w:w="2410" w:type="dxa"/>
          </w:tcPr>
          <w:p w:rsidR="007E733E" w:rsidRPr="00DD6A73" w:rsidRDefault="00524938" w:rsidP="005D67A8">
            <w:pPr>
              <w:widowControl/>
              <w:spacing w:line="240" w:lineRule="auto"/>
              <w:ind w:firstLine="0"/>
              <w:jc w:val="center"/>
              <w:rPr>
                <w:rFonts w:eastAsia="Times New Roman"/>
                <w:sz w:val="20"/>
                <w:lang w:val="en-US" w:eastAsia="uk-UA"/>
              </w:rPr>
            </w:pPr>
            <w:r w:rsidRPr="00DD6A73">
              <w:rPr>
                <w:rFonts w:eastAsia="Times New Roman"/>
                <w:sz w:val="20"/>
                <w:lang w:val="en-US" w:eastAsia="uk-UA"/>
              </w:rPr>
              <w:t>483</w:t>
            </w:r>
          </w:p>
        </w:tc>
      </w:tr>
      <w:tr w:rsidR="007E733E" w:rsidRPr="00DD6A73" w:rsidTr="007E733E">
        <w:tc>
          <w:tcPr>
            <w:tcW w:w="4709" w:type="dxa"/>
          </w:tcPr>
          <w:p w:rsidR="007E733E" w:rsidRPr="00DD6A73" w:rsidRDefault="007E733E" w:rsidP="005D67A8">
            <w:pPr>
              <w:widowControl/>
              <w:spacing w:line="240" w:lineRule="auto"/>
              <w:ind w:firstLine="0"/>
              <w:jc w:val="both"/>
              <w:rPr>
                <w:rFonts w:eastAsia="Times New Roman"/>
                <w:sz w:val="20"/>
                <w:lang w:eastAsia="uk-UA"/>
              </w:rPr>
            </w:pPr>
            <w:r w:rsidRPr="00DD6A73">
              <w:rPr>
                <w:rFonts w:eastAsia="Times New Roman"/>
                <w:sz w:val="20"/>
                <w:lang w:eastAsia="uk-UA"/>
              </w:rPr>
              <w:t xml:space="preserve">Інші витрати                                   </w:t>
            </w:r>
          </w:p>
        </w:tc>
        <w:tc>
          <w:tcPr>
            <w:tcW w:w="2203" w:type="dxa"/>
          </w:tcPr>
          <w:p w:rsidR="00FE2C40" w:rsidRPr="00DD6A73" w:rsidRDefault="002D6CE8" w:rsidP="005D67A8">
            <w:pPr>
              <w:widowControl/>
              <w:spacing w:line="240" w:lineRule="auto"/>
              <w:ind w:firstLine="0"/>
              <w:jc w:val="center"/>
              <w:rPr>
                <w:rFonts w:eastAsia="Times New Roman"/>
                <w:sz w:val="20"/>
                <w:lang w:eastAsia="uk-UA"/>
              </w:rPr>
            </w:pPr>
            <w:r w:rsidRPr="00DD6A73">
              <w:rPr>
                <w:rFonts w:eastAsia="Times New Roman"/>
                <w:sz w:val="20"/>
                <w:lang w:eastAsia="uk-UA"/>
              </w:rPr>
              <w:t>2</w:t>
            </w:r>
            <w:r w:rsidR="00971691" w:rsidRPr="00DD6A73">
              <w:rPr>
                <w:rFonts w:eastAsia="Times New Roman"/>
                <w:sz w:val="20"/>
                <w:lang w:eastAsia="uk-UA"/>
              </w:rPr>
              <w:t>5</w:t>
            </w:r>
          </w:p>
        </w:tc>
        <w:tc>
          <w:tcPr>
            <w:tcW w:w="2410" w:type="dxa"/>
          </w:tcPr>
          <w:p w:rsidR="007E733E" w:rsidRPr="00DD6A73" w:rsidRDefault="0010138E" w:rsidP="005D67A8">
            <w:pPr>
              <w:widowControl/>
              <w:spacing w:line="240" w:lineRule="auto"/>
              <w:ind w:firstLine="0"/>
              <w:jc w:val="center"/>
              <w:rPr>
                <w:rFonts w:eastAsia="Times New Roman"/>
                <w:sz w:val="20"/>
                <w:lang w:val="en-US" w:eastAsia="uk-UA"/>
              </w:rPr>
            </w:pPr>
            <w:r w:rsidRPr="00DD6A73">
              <w:rPr>
                <w:rFonts w:eastAsia="Times New Roman"/>
                <w:sz w:val="20"/>
                <w:lang w:eastAsia="uk-UA"/>
              </w:rPr>
              <w:t>11</w:t>
            </w:r>
            <w:r w:rsidR="00524938" w:rsidRPr="00DD6A73">
              <w:rPr>
                <w:rFonts w:eastAsia="Times New Roman"/>
                <w:sz w:val="20"/>
                <w:lang w:val="en-US" w:eastAsia="uk-UA"/>
              </w:rPr>
              <w:t>3</w:t>
            </w:r>
          </w:p>
        </w:tc>
      </w:tr>
      <w:tr w:rsidR="007E733E" w:rsidRPr="00DD6A73" w:rsidTr="007E733E">
        <w:tc>
          <w:tcPr>
            <w:tcW w:w="4709" w:type="dxa"/>
          </w:tcPr>
          <w:p w:rsidR="007E733E" w:rsidRPr="00DD6A73" w:rsidRDefault="007E733E" w:rsidP="005D67A8">
            <w:pPr>
              <w:widowControl/>
              <w:spacing w:line="240" w:lineRule="auto"/>
              <w:ind w:firstLine="0"/>
              <w:jc w:val="both"/>
              <w:rPr>
                <w:rFonts w:eastAsia="Times New Roman"/>
                <w:b/>
                <w:sz w:val="20"/>
                <w:lang w:eastAsia="uk-UA"/>
              </w:rPr>
            </w:pPr>
            <w:r w:rsidRPr="00DD6A73">
              <w:rPr>
                <w:rFonts w:eastAsia="Times New Roman"/>
                <w:b/>
                <w:sz w:val="20"/>
                <w:lang w:eastAsia="uk-UA"/>
              </w:rPr>
              <w:t>Всього</w:t>
            </w:r>
          </w:p>
        </w:tc>
        <w:tc>
          <w:tcPr>
            <w:tcW w:w="2203" w:type="dxa"/>
          </w:tcPr>
          <w:p w:rsidR="007E733E" w:rsidRPr="00DD6A73" w:rsidRDefault="00FE2C40" w:rsidP="005D67A8">
            <w:pPr>
              <w:widowControl/>
              <w:spacing w:line="240" w:lineRule="auto"/>
              <w:ind w:firstLine="0"/>
              <w:jc w:val="center"/>
              <w:rPr>
                <w:rFonts w:eastAsia="Times New Roman"/>
                <w:b/>
                <w:sz w:val="20"/>
                <w:lang w:val="en-US" w:eastAsia="uk-UA"/>
              </w:rPr>
            </w:pPr>
            <w:r w:rsidRPr="00DD6A73">
              <w:rPr>
                <w:rFonts w:eastAsia="Times New Roman"/>
                <w:b/>
                <w:sz w:val="20"/>
                <w:lang w:val="en-US" w:eastAsia="uk-UA"/>
              </w:rPr>
              <w:t>90</w:t>
            </w:r>
          </w:p>
        </w:tc>
        <w:tc>
          <w:tcPr>
            <w:tcW w:w="2410" w:type="dxa"/>
          </w:tcPr>
          <w:p w:rsidR="007E733E" w:rsidRPr="00DD6A73" w:rsidRDefault="00524938" w:rsidP="005D67A8">
            <w:pPr>
              <w:widowControl/>
              <w:spacing w:line="240" w:lineRule="auto"/>
              <w:ind w:firstLine="0"/>
              <w:jc w:val="center"/>
              <w:rPr>
                <w:rFonts w:eastAsia="Times New Roman"/>
                <w:b/>
                <w:sz w:val="20"/>
                <w:lang w:val="en-US" w:eastAsia="uk-UA"/>
              </w:rPr>
            </w:pPr>
            <w:r w:rsidRPr="00DD6A73">
              <w:rPr>
                <w:rFonts w:eastAsia="Times New Roman"/>
                <w:b/>
                <w:sz w:val="20"/>
                <w:lang w:val="en-US" w:eastAsia="uk-UA"/>
              </w:rPr>
              <w:t>1</w:t>
            </w:r>
            <w:r w:rsidR="00AB0A27" w:rsidRPr="00DD6A73">
              <w:rPr>
                <w:rFonts w:eastAsia="Times New Roman"/>
                <w:b/>
                <w:sz w:val="20"/>
                <w:lang w:eastAsia="uk-UA"/>
              </w:rPr>
              <w:t xml:space="preserve"> </w:t>
            </w:r>
            <w:r w:rsidRPr="00DD6A73">
              <w:rPr>
                <w:rFonts w:eastAsia="Times New Roman"/>
                <w:b/>
                <w:sz w:val="20"/>
                <w:lang w:val="en-US" w:eastAsia="uk-UA"/>
              </w:rPr>
              <w:t>399</w:t>
            </w:r>
          </w:p>
        </w:tc>
      </w:tr>
    </w:tbl>
    <w:p w:rsidR="007E733E" w:rsidRPr="00DD6A73" w:rsidRDefault="007E733E" w:rsidP="00FC3738">
      <w:pPr>
        <w:spacing w:line="240" w:lineRule="auto"/>
        <w:ind w:firstLine="709"/>
        <w:jc w:val="both"/>
        <w:rPr>
          <w:rFonts w:eastAsia="Times New Roman"/>
          <w:b/>
          <w:sz w:val="23"/>
          <w:szCs w:val="23"/>
        </w:rPr>
      </w:pPr>
      <w:r w:rsidRPr="00DD6A73">
        <w:rPr>
          <w:rFonts w:eastAsia="Times New Roman"/>
          <w:b/>
          <w:sz w:val="23"/>
          <w:szCs w:val="23"/>
        </w:rPr>
        <w:t xml:space="preserve">Виплати працівникам </w:t>
      </w:r>
    </w:p>
    <w:p w:rsidR="007E733E" w:rsidRPr="00DD6A73" w:rsidRDefault="007E733E" w:rsidP="00FC3738">
      <w:pPr>
        <w:spacing w:line="240" w:lineRule="auto"/>
        <w:ind w:firstLine="0"/>
        <w:jc w:val="both"/>
        <w:rPr>
          <w:sz w:val="23"/>
          <w:szCs w:val="23"/>
        </w:rPr>
      </w:pPr>
      <w:r w:rsidRPr="00DD6A73">
        <w:rPr>
          <w:rFonts w:eastAsia="Times New Roman"/>
          <w:sz w:val="23"/>
          <w:szCs w:val="23"/>
        </w:rPr>
        <w:t xml:space="preserve">Для обліку винагород робітників товариство застосовує МСБО 19 «Виплати працівникам». </w:t>
      </w:r>
      <w:r w:rsidRPr="00DD6A73">
        <w:rPr>
          <w:sz w:val="23"/>
          <w:szCs w:val="23"/>
        </w:rPr>
        <w:t xml:space="preserve">Всі виплати працівникам в Товаристві враховуються як поточні, у відповідності до МСБО 19, що належать до виплати протягом 12 місяців після закінчення періоду, в якому робітник працював. </w:t>
      </w:r>
    </w:p>
    <w:p w:rsidR="007E733E" w:rsidRPr="00DD6A73" w:rsidRDefault="007E733E" w:rsidP="00FC3738">
      <w:pPr>
        <w:pStyle w:val="rvps2"/>
        <w:shd w:val="clear" w:color="auto" w:fill="FFFFFF"/>
        <w:spacing w:before="0" w:beforeAutospacing="0" w:after="0" w:afterAutospacing="0"/>
        <w:jc w:val="both"/>
        <w:textAlignment w:val="baseline"/>
        <w:rPr>
          <w:sz w:val="23"/>
          <w:szCs w:val="23"/>
        </w:rPr>
      </w:pPr>
      <w:r w:rsidRPr="00DD6A73">
        <w:rPr>
          <w:sz w:val="23"/>
          <w:szCs w:val="23"/>
        </w:rPr>
        <w:t>Товариство визнає короткострокові виплати працівникам як витрати та як зобов’язання після вирахування будь-якої вже сплаченої суми. Товариство визнає очікувану вартість короткострокових виплат працівникам за відсутність як забезпечення відпусток - під час надання працівниками послуг, які збільшують їхні права на майбутні виплати відпускних.</w:t>
      </w:r>
    </w:p>
    <w:p w:rsidR="007E733E" w:rsidRPr="00DD6A73" w:rsidRDefault="007E733E" w:rsidP="00FC3738">
      <w:pPr>
        <w:pStyle w:val="rvps2"/>
        <w:shd w:val="clear" w:color="auto" w:fill="FFFFFF"/>
        <w:spacing w:before="0" w:beforeAutospacing="0" w:after="0" w:afterAutospacing="0"/>
        <w:jc w:val="both"/>
        <w:textAlignment w:val="baseline"/>
        <w:rPr>
          <w:sz w:val="23"/>
          <w:szCs w:val="23"/>
        </w:rPr>
      </w:pPr>
      <w:r w:rsidRPr="00DD6A73">
        <w:rPr>
          <w:sz w:val="23"/>
          <w:szCs w:val="23"/>
        </w:rPr>
        <w:t>Товариство не має додаткових схем пенсійного забезпечення, крім участі в державній пенсійній системі України, що передбачає розрахунок і сплату поточних внесків роботодавця як відсотка від поточних загальних виплат працівникам. Ці витрати відображаються у звітному періоді, до якого відноситься відповідна заробітна плата.</w:t>
      </w:r>
    </w:p>
    <w:p w:rsidR="007E733E" w:rsidRPr="00DD6A73" w:rsidRDefault="007E733E" w:rsidP="00FC3738">
      <w:pPr>
        <w:spacing w:line="240" w:lineRule="auto"/>
        <w:ind w:firstLine="0"/>
        <w:jc w:val="both"/>
        <w:rPr>
          <w:rFonts w:eastAsia="Times New Roman"/>
          <w:sz w:val="23"/>
          <w:szCs w:val="23"/>
        </w:rPr>
      </w:pPr>
      <w:r w:rsidRPr="00DD6A73">
        <w:rPr>
          <w:rFonts w:eastAsia="Times New Roman"/>
          <w:sz w:val="23"/>
          <w:szCs w:val="23"/>
        </w:rPr>
        <w:t xml:space="preserve">До винагород робітників </w:t>
      </w:r>
      <w:r w:rsidR="00DE4E54" w:rsidRPr="00DD6A73">
        <w:rPr>
          <w:rFonts w:eastAsia="Times New Roman"/>
          <w:sz w:val="23"/>
          <w:szCs w:val="23"/>
          <w:lang w:val="ru-RU"/>
        </w:rPr>
        <w:t>належать</w:t>
      </w:r>
      <w:r w:rsidRPr="00DD6A73">
        <w:rPr>
          <w:rFonts w:eastAsia="Times New Roman"/>
          <w:sz w:val="23"/>
          <w:szCs w:val="23"/>
        </w:rPr>
        <w:t xml:space="preserve"> короткострокові винагороди, такі як:</w:t>
      </w:r>
    </w:p>
    <w:p w:rsidR="007E733E" w:rsidRPr="00DD6A73" w:rsidRDefault="007E733E" w:rsidP="00FC3738">
      <w:pPr>
        <w:spacing w:line="240" w:lineRule="auto"/>
        <w:ind w:left="284" w:firstLine="0"/>
        <w:jc w:val="both"/>
        <w:rPr>
          <w:rFonts w:eastAsia="Times New Roman"/>
          <w:sz w:val="23"/>
          <w:szCs w:val="23"/>
        </w:rPr>
      </w:pPr>
      <w:r w:rsidRPr="00DD6A73">
        <w:rPr>
          <w:rFonts w:eastAsia="Times New Roman"/>
          <w:sz w:val="23"/>
          <w:szCs w:val="23"/>
        </w:rPr>
        <w:t>- заробітна плата,</w:t>
      </w:r>
    </w:p>
    <w:p w:rsidR="007E733E" w:rsidRPr="00DD6A73" w:rsidRDefault="007E733E" w:rsidP="00FC3738">
      <w:pPr>
        <w:spacing w:line="240" w:lineRule="auto"/>
        <w:ind w:left="284" w:firstLine="0"/>
        <w:jc w:val="both"/>
        <w:rPr>
          <w:rFonts w:eastAsia="Times New Roman"/>
          <w:sz w:val="23"/>
          <w:szCs w:val="23"/>
        </w:rPr>
      </w:pPr>
      <w:r w:rsidRPr="00DD6A73">
        <w:rPr>
          <w:rFonts w:eastAsia="Times New Roman"/>
          <w:sz w:val="23"/>
          <w:szCs w:val="23"/>
        </w:rPr>
        <w:t>- оплачувані щорічні відпустки,</w:t>
      </w:r>
    </w:p>
    <w:p w:rsidR="007E733E" w:rsidRPr="00DD6A73" w:rsidRDefault="007E733E" w:rsidP="00FC3738">
      <w:pPr>
        <w:spacing w:line="240" w:lineRule="auto"/>
        <w:ind w:left="284" w:firstLine="0"/>
        <w:jc w:val="both"/>
        <w:rPr>
          <w:rFonts w:eastAsia="Times New Roman"/>
          <w:sz w:val="23"/>
          <w:szCs w:val="23"/>
        </w:rPr>
      </w:pPr>
      <w:r w:rsidRPr="00DD6A73">
        <w:rPr>
          <w:rFonts w:eastAsia="Times New Roman"/>
          <w:sz w:val="23"/>
          <w:szCs w:val="23"/>
        </w:rPr>
        <w:t>- виплати у зв’язку з тимчасовою втратою працездатності і витратами, обумовленими народженням і похованням,</w:t>
      </w:r>
    </w:p>
    <w:p w:rsidR="007E733E" w:rsidRPr="00DD6A73" w:rsidRDefault="007E733E" w:rsidP="00FC3738">
      <w:pPr>
        <w:spacing w:line="240" w:lineRule="auto"/>
        <w:ind w:left="284" w:firstLine="0"/>
        <w:jc w:val="both"/>
        <w:rPr>
          <w:rFonts w:eastAsia="Times New Roman"/>
          <w:sz w:val="23"/>
          <w:szCs w:val="23"/>
        </w:rPr>
      </w:pPr>
      <w:r w:rsidRPr="00DD6A73">
        <w:rPr>
          <w:rFonts w:eastAsia="Times New Roman"/>
          <w:sz w:val="23"/>
          <w:szCs w:val="23"/>
        </w:rPr>
        <w:t>- премії та пільги.</w:t>
      </w:r>
    </w:p>
    <w:p w:rsidR="007E733E" w:rsidRPr="00DD6A73" w:rsidRDefault="007E733E" w:rsidP="00FC3738">
      <w:pPr>
        <w:spacing w:line="240" w:lineRule="auto"/>
        <w:ind w:firstLine="0"/>
        <w:jc w:val="both"/>
        <w:rPr>
          <w:rFonts w:eastAsia="Times New Roman"/>
          <w:sz w:val="23"/>
          <w:szCs w:val="23"/>
        </w:rPr>
      </w:pPr>
      <w:r w:rsidRPr="00DD6A73">
        <w:rPr>
          <w:rFonts w:eastAsia="Times New Roman"/>
          <w:sz w:val="23"/>
          <w:szCs w:val="23"/>
        </w:rPr>
        <w:t>Протягом 201</w:t>
      </w:r>
      <w:r w:rsidRPr="00DD6A73">
        <w:rPr>
          <w:rFonts w:eastAsia="Times New Roman"/>
          <w:sz w:val="23"/>
          <w:szCs w:val="23"/>
          <w:lang w:val="ru-RU"/>
        </w:rPr>
        <w:t>5</w:t>
      </w:r>
      <w:r w:rsidRPr="00DD6A73">
        <w:rPr>
          <w:rFonts w:eastAsia="Times New Roman"/>
          <w:sz w:val="23"/>
          <w:szCs w:val="23"/>
        </w:rPr>
        <w:t xml:space="preserve"> року витрати на оплату праці (разом з нарахованим резервом на відпустки) склали –</w:t>
      </w:r>
      <w:r w:rsidRPr="00DD6A73">
        <w:rPr>
          <w:rFonts w:eastAsia="Times New Roman"/>
          <w:sz w:val="23"/>
          <w:szCs w:val="23"/>
          <w:lang w:val="ru-RU"/>
        </w:rPr>
        <w:t xml:space="preserve"> </w:t>
      </w:r>
      <w:r w:rsidR="00DE4E54" w:rsidRPr="00DD6A73">
        <w:rPr>
          <w:rFonts w:eastAsia="Times New Roman"/>
          <w:sz w:val="23"/>
          <w:szCs w:val="23"/>
          <w:lang w:val="ru-RU"/>
        </w:rPr>
        <w:t>80</w:t>
      </w:r>
      <w:r w:rsidRPr="00DD6A73">
        <w:rPr>
          <w:rFonts w:eastAsia="Times New Roman"/>
          <w:sz w:val="23"/>
          <w:szCs w:val="23"/>
        </w:rPr>
        <w:t xml:space="preserve"> тис.</w:t>
      </w:r>
      <w:r w:rsidRPr="00DD6A73">
        <w:rPr>
          <w:rFonts w:eastAsia="Times New Roman"/>
          <w:sz w:val="23"/>
          <w:szCs w:val="23"/>
          <w:lang w:val="ru-RU"/>
        </w:rPr>
        <w:t xml:space="preserve"> </w:t>
      </w:r>
      <w:r w:rsidRPr="00DD6A73">
        <w:rPr>
          <w:rFonts w:eastAsia="Times New Roman"/>
          <w:sz w:val="23"/>
          <w:szCs w:val="23"/>
        </w:rPr>
        <w:t xml:space="preserve">грн., відрахування на соціальні заходи – </w:t>
      </w:r>
      <w:r w:rsidR="00DE4E54" w:rsidRPr="00DD6A73">
        <w:rPr>
          <w:rFonts w:eastAsia="Times New Roman"/>
          <w:sz w:val="23"/>
          <w:szCs w:val="23"/>
        </w:rPr>
        <w:t>29</w:t>
      </w:r>
      <w:r w:rsidRPr="00DD6A73">
        <w:rPr>
          <w:rFonts w:eastAsia="Times New Roman"/>
          <w:sz w:val="23"/>
          <w:szCs w:val="23"/>
        </w:rPr>
        <w:t xml:space="preserve"> тис.</w:t>
      </w:r>
      <w:r w:rsidRPr="00DD6A73">
        <w:rPr>
          <w:rFonts w:eastAsia="Times New Roman"/>
          <w:sz w:val="23"/>
          <w:szCs w:val="23"/>
          <w:lang w:val="ru-RU"/>
        </w:rPr>
        <w:t xml:space="preserve"> </w:t>
      </w:r>
      <w:r w:rsidRPr="00DD6A73">
        <w:rPr>
          <w:rFonts w:eastAsia="Times New Roman"/>
          <w:sz w:val="23"/>
          <w:szCs w:val="23"/>
        </w:rPr>
        <w:t xml:space="preserve">грн. </w:t>
      </w:r>
    </w:p>
    <w:p w:rsidR="007E733E" w:rsidRPr="00DD6A73" w:rsidRDefault="007E733E" w:rsidP="00FC3738">
      <w:pPr>
        <w:spacing w:line="240" w:lineRule="auto"/>
        <w:ind w:firstLine="0"/>
        <w:jc w:val="both"/>
        <w:rPr>
          <w:rFonts w:eastAsia="Times New Roman"/>
          <w:sz w:val="23"/>
          <w:szCs w:val="23"/>
        </w:rPr>
      </w:pPr>
      <w:r w:rsidRPr="00DD6A73">
        <w:rPr>
          <w:rFonts w:eastAsia="Times New Roman"/>
          <w:sz w:val="23"/>
          <w:szCs w:val="23"/>
        </w:rPr>
        <w:t>Протягом 201</w:t>
      </w:r>
      <w:r w:rsidRPr="00DD6A73">
        <w:rPr>
          <w:rFonts w:eastAsia="Times New Roman"/>
          <w:sz w:val="23"/>
          <w:szCs w:val="23"/>
          <w:lang w:val="ru-RU"/>
        </w:rPr>
        <w:t>6</w:t>
      </w:r>
      <w:r w:rsidRPr="00DD6A73">
        <w:rPr>
          <w:rFonts w:eastAsia="Times New Roman"/>
          <w:sz w:val="23"/>
          <w:szCs w:val="23"/>
        </w:rPr>
        <w:t xml:space="preserve"> року витрати на оплату праці (разом з нарахованим резервом на відпустки) склали – </w:t>
      </w:r>
      <w:r w:rsidR="00604D10" w:rsidRPr="00DD6A73">
        <w:rPr>
          <w:rFonts w:eastAsia="Times New Roman"/>
          <w:sz w:val="23"/>
          <w:szCs w:val="23"/>
        </w:rPr>
        <w:t>684</w:t>
      </w:r>
      <w:r w:rsidRPr="00DD6A73">
        <w:rPr>
          <w:rFonts w:eastAsia="Times New Roman"/>
          <w:sz w:val="23"/>
          <w:szCs w:val="23"/>
        </w:rPr>
        <w:t xml:space="preserve"> тис.</w:t>
      </w:r>
      <w:r w:rsidRPr="00DD6A73">
        <w:rPr>
          <w:rFonts w:eastAsia="Times New Roman"/>
          <w:sz w:val="23"/>
          <w:szCs w:val="23"/>
          <w:lang w:val="ru-RU"/>
        </w:rPr>
        <w:t xml:space="preserve"> </w:t>
      </w:r>
      <w:r w:rsidRPr="00DD6A73">
        <w:rPr>
          <w:rFonts w:eastAsia="Times New Roman"/>
          <w:sz w:val="23"/>
          <w:szCs w:val="23"/>
        </w:rPr>
        <w:t xml:space="preserve">грн., відрахування на соціальні заходи – </w:t>
      </w:r>
      <w:r w:rsidR="00604D10" w:rsidRPr="00DD6A73">
        <w:rPr>
          <w:rFonts w:eastAsia="Times New Roman"/>
          <w:sz w:val="23"/>
          <w:szCs w:val="23"/>
        </w:rPr>
        <w:t>150</w:t>
      </w:r>
      <w:r w:rsidRPr="00DD6A73">
        <w:rPr>
          <w:rFonts w:eastAsia="Times New Roman"/>
          <w:sz w:val="23"/>
          <w:szCs w:val="23"/>
        </w:rPr>
        <w:t xml:space="preserve"> тис.</w:t>
      </w:r>
      <w:r w:rsidRPr="00DD6A73">
        <w:rPr>
          <w:rFonts w:eastAsia="Times New Roman"/>
          <w:sz w:val="23"/>
          <w:szCs w:val="23"/>
          <w:lang w:val="ru-RU"/>
        </w:rPr>
        <w:t xml:space="preserve"> </w:t>
      </w:r>
      <w:r w:rsidRPr="00DD6A73">
        <w:rPr>
          <w:rFonts w:eastAsia="Times New Roman"/>
          <w:sz w:val="23"/>
          <w:szCs w:val="23"/>
        </w:rPr>
        <w:t xml:space="preserve">грн. </w:t>
      </w:r>
    </w:p>
    <w:p w:rsidR="007E733E" w:rsidRPr="00DD6A73" w:rsidRDefault="007E733E" w:rsidP="00FC3738">
      <w:pPr>
        <w:spacing w:line="240" w:lineRule="auto"/>
        <w:ind w:firstLine="709"/>
        <w:jc w:val="both"/>
        <w:rPr>
          <w:rFonts w:eastAsia="Times New Roman"/>
          <w:b/>
          <w:sz w:val="23"/>
          <w:szCs w:val="23"/>
        </w:rPr>
      </w:pPr>
      <w:r w:rsidRPr="00DD6A73">
        <w:rPr>
          <w:rFonts w:eastAsia="Times New Roman"/>
          <w:b/>
          <w:sz w:val="23"/>
          <w:szCs w:val="23"/>
        </w:rPr>
        <w:t>Інші операційні витрати</w:t>
      </w:r>
    </w:p>
    <w:p w:rsidR="007E733E" w:rsidRPr="00DD6A73" w:rsidRDefault="007E733E" w:rsidP="00FC3738">
      <w:pPr>
        <w:spacing w:line="240" w:lineRule="auto"/>
        <w:ind w:firstLine="0"/>
        <w:jc w:val="both"/>
        <w:rPr>
          <w:rFonts w:eastAsia="Times New Roman"/>
          <w:sz w:val="23"/>
          <w:szCs w:val="23"/>
        </w:rPr>
      </w:pPr>
      <w:r w:rsidRPr="00DD6A73">
        <w:rPr>
          <w:rFonts w:eastAsia="Times New Roman"/>
          <w:sz w:val="23"/>
          <w:szCs w:val="23"/>
        </w:rPr>
        <w:t>Загальна сума інших операційних витрат за 201</w:t>
      </w:r>
      <w:r w:rsidRPr="00DD6A73">
        <w:rPr>
          <w:rFonts w:eastAsia="Times New Roman"/>
          <w:sz w:val="23"/>
          <w:szCs w:val="23"/>
          <w:lang w:val="ru-RU"/>
        </w:rPr>
        <w:t>5</w:t>
      </w:r>
      <w:r w:rsidRPr="00DD6A73">
        <w:rPr>
          <w:rFonts w:eastAsia="Times New Roman"/>
          <w:sz w:val="23"/>
          <w:szCs w:val="23"/>
        </w:rPr>
        <w:t xml:space="preserve"> рік та  201</w:t>
      </w:r>
      <w:r w:rsidRPr="00DD6A73">
        <w:rPr>
          <w:rFonts w:eastAsia="Times New Roman"/>
          <w:sz w:val="23"/>
          <w:szCs w:val="23"/>
          <w:lang w:val="ru-RU"/>
        </w:rPr>
        <w:t>6</w:t>
      </w:r>
      <w:r w:rsidRPr="00DD6A73">
        <w:rPr>
          <w:rFonts w:eastAsia="Times New Roman"/>
          <w:sz w:val="23"/>
          <w:szCs w:val="23"/>
        </w:rPr>
        <w:t xml:space="preserve"> рік становила: </w:t>
      </w:r>
    </w:p>
    <w:tbl>
      <w:tblPr>
        <w:tblStyle w:val="a5"/>
        <w:tblW w:w="0" w:type="auto"/>
        <w:tblInd w:w="108" w:type="dxa"/>
        <w:tblLook w:val="04A0"/>
      </w:tblPr>
      <w:tblGrid>
        <w:gridCol w:w="5103"/>
        <w:gridCol w:w="2126"/>
        <w:gridCol w:w="2127"/>
      </w:tblGrid>
      <w:tr w:rsidR="007E733E" w:rsidRPr="00DD6A73" w:rsidTr="007E733E">
        <w:tc>
          <w:tcPr>
            <w:tcW w:w="5103" w:type="dxa"/>
          </w:tcPr>
          <w:p w:rsidR="007E733E" w:rsidRPr="00DD6A73" w:rsidRDefault="007E733E" w:rsidP="005D67A8">
            <w:pPr>
              <w:widowControl/>
              <w:spacing w:line="240" w:lineRule="auto"/>
              <w:ind w:firstLine="0"/>
              <w:jc w:val="center"/>
              <w:rPr>
                <w:rFonts w:eastAsia="Times New Roman"/>
                <w:b/>
                <w:sz w:val="20"/>
                <w:lang w:eastAsia="uk-UA"/>
              </w:rPr>
            </w:pPr>
            <w:r w:rsidRPr="00DD6A73">
              <w:rPr>
                <w:rFonts w:eastAsia="Times New Roman"/>
                <w:b/>
                <w:sz w:val="20"/>
                <w:lang w:eastAsia="uk-UA"/>
              </w:rPr>
              <w:t>Стаття</w:t>
            </w:r>
          </w:p>
        </w:tc>
        <w:tc>
          <w:tcPr>
            <w:tcW w:w="2126" w:type="dxa"/>
          </w:tcPr>
          <w:p w:rsidR="007E733E" w:rsidRPr="00DD6A73" w:rsidRDefault="007E733E" w:rsidP="005D67A8">
            <w:pPr>
              <w:widowControl/>
              <w:spacing w:line="240" w:lineRule="auto"/>
              <w:ind w:firstLine="0"/>
              <w:jc w:val="center"/>
              <w:rPr>
                <w:rFonts w:eastAsia="Times New Roman"/>
                <w:b/>
                <w:sz w:val="20"/>
                <w:lang w:eastAsia="uk-UA"/>
              </w:rPr>
            </w:pPr>
            <w:r w:rsidRPr="00DD6A73">
              <w:rPr>
                <w:rFonts w:eastAsia="Times New Roman"/>
                <w:b/>
                <w:sz w:val="20"/>
                <w:lang w:eastAsia="uk-UA"/>
              </w:rPr>
              <w:t>201</w:t>
            </w:r>
            <w:r w:rsidRPr="00DD6A73">
              <w:rPr>
                <w:rFonts w:eastAsia="Times New Roman"/>
                <w:b/>
                <w:sz w:val="20"/>
                <w:lang w:val="en-US" w:eastAsia="uk-UA"/>
              </w:rPr>
              <w:t>5</w:t>
            </w:r>
            <w:r w:rsidRPr="00DD6A73">
              <w:rPr>
                <w:rFonts w:eastAsia="Times New Roman"/>
                <w:b/>
                <w:sz w:val="20"/>
                <w:lang w:eastAsia="uk-UA"/>
              </w:rPr>
              <w:t xml:space="preserve"> рік,</w:t>
            </w:r>
          </w:p>
          <w:p w:rsidR="007E733E" w:rsidRPr="00DD6A73" w:rsidRDefault="007E733E" w:rsidP="005D67A8">
            <w:pPr>
              <w:widowControl/>
              <w:spacing w:line="240" w:lineRule="auto"/>
              <w:ind w:firstLine="0"/>
              <w:jc w:val="center"/>
              <w:rPr>
                <w:rFonts w:eastAsia="Times New Roman"/>
                <w:b/>
                <w:sz w:val="20"/>
                <w:lang w:eastAsia="uk-UA"/>
              </w:rPr>
            </w:pPr>
            <w:r w:rsidRPr="00DD6A73">
              <w:rPr>
                <w:rFonts w:eastAsia="Times New Roman"/>
                <w:b/>
                <w:sz w:val="20"/>
                <w:lang w:eastAsia="uk-UA"/>
              </w:rPr>
              <w:t xml:space="preserve">Сума, </w:t>
            </w:r>
            <w:proofErr w:type="spellStart"/>
            <w:r w:rsidRPr="00DD6A73">
              <w:rPr>
                <w:rFonts w:eastAsia="Times New Roman"/>
                <w:b/>
                <w:sz w:val="20"/>
                <w:lang w:eastAsia="uk-UA"/>
              </w:rPr>
              <w:t>тис.грн</w:t>
            </w:r>
            <w:proofErr w:type="spellEnd"/>
            <w:r w:rsidRPr="00DD6A73">
              <w:rPr>
                <w:rFonts w:eastAsia="Times New Roman"/>
                <w:b/>
                <w:sz w:val="20"/>
                <w:lang w:eastAsia="uk-UA"/>
              </w:rPr>
              <w:t>.</w:t>
            </w:r>
          </w:p>
        </w:tc>
        <w:tc>
          <w:tcPr>
            <w:tcW w:w="2127" w:type="dxa"/>
          </w:tcPr>
          <w:p w:rsidR="007E733E" w:rsidRPr="00DD6A73" w:rsidRDefault="007E733E" w:rsidP="005D67A8">
            <w:pPr>
              <w:widowControl/>
              <w:spacing w:line="240" w:lineRule="auto"/>
              <w:ind w:firstLine="0"/>
              <w:jc w:val="center"/>
              <w:rPr>
                <w:rFonts w:eastAsia="Times New Roman"/>
                <w:b/>
                <w:sz w:val="20"/>
                <w:lang w:eastAsia="uk-UA"/>
              </w:rPr>
            </w:pPr>
            <w:r w:rsidRPr="00DD6A73">
              <w:rPr>
                <w:rFonts w:eastAsia="Times New Roman"/>
                <w:b/>
                <w:sz w:val="20"/>
                <w:lang w:eastAsia="uk-UA"/>
              </w:rPr>
              <w:t>201</w:t>
            </w:r>
            <w:r w:rsidRPr="00DD6A73">
              <w:rPr>
                <w:rFonts w:eastAsia="Times New Roman"/>
                <w:b/>
                <w:sz w:val="20"/>
                <w:lang w:val="en-US" w:eastAsia="uk-UA"/>
              </w:rPr>
              <w:t>6</w:t>
            </w:r>
            <w:r w:rsidRPr="00DD6A73">
              <w:rPr>
                <w:rFonts w:eastAsia="Times New Roman"/>
                <w:b/>
                <w:sz w:val="20"/>
                <w:lang w:eastAsia="uk-UA"/>
              </w:rPr>
              <w:t xml:space="preserve"> рік</w:t>
            </w:r>
          </w:p>
          <w:p w:rsidR="007E733E" w:rsidRPr="00DD6A73" w:rsidRDefault="007E733E" w:rsidP="005D67A8">
            <w:pPr>
              <w:widowControl/>
              <w:spacing w:line="240" w:lineRule="auto"/>
              <w:ind w:firstLine="0"/>
              <w:jc w:val="center"/>
              <w:rPr>
                <w:rFonts w:eastAsia="Times New Roman"/>
                <w:b/>
                <w:sz w:val="20"/>
                <w:lang w:eastAsia="uk-UA"/>
              </w:rPr>
            </w:pPr>
            <w:r w:rsidRPr="00DD6A73">
              <w:rPr>
                <w:rFonts w:eastAsia="Times New Roman"/>
                <w:b/>
                <w:sz w:val="20"/>
                <w:lang w:eastAsia="uk-UA"/>
              </w:rPr>
              <w:t xml:space="preserve">Сума, </w:t>
            </w:r>
            <w:proofErr w:type="spellStart"/>
            <w:r w:rsidRPr="00DD6A73">
              <w:rPr>
                <w:rFonts w:eastAsia="Times New Roman"/>
                <w:b/>
                <w:sz w:val="20"/>
                <w:lang w:eastAsia="uk-UA"/>
              </w:rPr>
              <w:t>тис.грн</w:t>
            </w:r>
            <w:proofErr w:type="spellEnd"/>
            <w:r w:rsidRPr="00DD6A73">
              <w:rPr>
                <w:rFonts w:eastAsia="Times New Roman"/>
                <w:b/>
                <w:sz w:val="20"/>
                <w:lang w:eastAsia="uk-UA"/>
              </w:rPr>
              <w:t>.</w:t>
            </w:r>
          </w:p>
        </w:tc>
      </w:tr>
      <w:tr w:rsidR="007E733E" w:rsidRPr="00DD6A73" w:rsidTr="007E733E">
        <w:tc>
          <w:tcPr>
            <w:tcW w:w="5103" w:type="dxa"/>
          </w:tcPr>
          <w:p w:rsidR="007E733E" w:rsidRPr="00DD6A73" w:rsidRDefault="007E733E" w:rsidP="005D67A8">
            <w:pPr>
              <w:widowControl/>
              <w:spacing w:line="240" w:lineRule="auto"/>
              <w:ind w:firstLine="0"/>
              <w:jc w:val="both"/>
              <w:rPr>
                <w:sz w:val="20"/>
                <w:lang w:eastAsia="uk-UA"/>
              </w:rPr>
            </w:pPr>
            <w:r w:rsidRPr="00DD6A73">
              <w:rPr>
                <w:sz w:val="20"/>
                <w:lang w:eastAsia="uk-UA"/>
              </w:rPr>
              <w:t>Інформаційно-технічне забезпечення (</w:t>
            </w:r>
            <w:proofErr w:type="spellStart"/>
            <w:r w:rsidRPr="00DD6A73">
              <w:rPr>
                <w:sz w:val="20"/>
                <w:lang w:eastAsia="uk-UA"/>
              </w:rPr>
              <w:t>інтернет</w:t>
            </w:r>
            <w:proofErr w:type="spellEnd"/>
            <w:r w:rsidRPr="00DD6A73">
              <w:rPr>
                <w:sz w:val="20"/>
                <w:lang w:eastAsia="uk-UA"/>
              </w:rPr>
              <w:t>)</w:t>
            </w:r>
          </w:p>
        </w:tc>
        <w:tc>
          <w:tcPr>
            <w:tcW w:w="2126" w:type="dxa"/>
          </w:tcPr>
          <w:p w:rsidR="007E733E" w:rsidRPr="00DD6A73" w:rsidRDefault="002A31D6" w:rsidP="005D67A8">
            <w:pPr>
              <w:widowControl/>
              <w:spacing w:line="240" w:lineRule="auto"/>
              <w:ind w:firstLine="0"/>
              <w:jc w:val="center"/>
              <w:rPr>
                <w:rFonts w:eastAsia="Times New Roman"/>
                <w:sz w:val="20"/>
                <w:lang w:eastAsia="uk-UA"/>
              </w:rPr>
            </w:pPr>
            <w:r w:rsidRPr="00DD6A73">
              <w:rPr>
                <w:rFonts w:eastAsia="Times New Roman"/>
                <w:sz w:val="20"/>
                <w:lang w:eastAsia="uk-UA"/>
              </w:rPr>
              <w:t>18</w:t>
            </w:r>
          </w:p>
        </w:tc>
        <w:tc>
          <w:tcPr>
            <w:tcW w:w="2127" w:type="dxa"/>
          </w:tcPr>
          <w:p w:rsidR="007E733E" w:rsidRPr="00DD6A73" w:rsidRDefault="002A31D6" w:rsidP="005D67A8">
            <w:pPr>
              <w:widowControl/>
              <w:spacing w:line="240" w:lineRule="auto"/>
              <w:ind w:firstLine="0"/>
              <w:jc w:val="center"/>
              <w:rPr>
                <w:rFonts w:eastAsia="Times New Roman"/>
                <w:sz w:val="20"/>
                <w:lang w:val="ru-RU" w:eastAsia="uk-UA"/>
              </w:rPr>
            </w:pPr>
            <w:r w:rsidRPr="00DD6A73">
              <w:rPr>
                <w:rFonts w:eastAsia="Times New Roman"/>
                <w:sz w:val="20"/>
                <w:lang w:val="ru-RU" w:eastAsia="uk-UA"/>
              </w:rPr>
              <w:t>76</w:t>
            </w:r>
          </w:p>
        </w:tc>
      </w:tr>
      <w:tr w:rsidR="007E733E" w:rsidRPr="00DD6A73" w:rsidTr="007E733E">
        <w:tc>
          <w:tcPr>
            <w:tcW w:w="5103" w:type="dxa"/>
          </w:tcPr>
          <w:p w:rsidR="007E733E" w:rsidRPr="00DD6A73" w:rsidRDefault="007E733E" w:rsidP="005D67A8">
            <w:pPr>
              <w:widowControl/>
              <w:spacing w:line="240" w:lineRule="auto"/>
              <w:ind w:firstLine="0"/>
              <w:jc w:val="both"/>
              <w:rPr>
                <w:sz w:val="20"/>
                <w:lang w:eastAsia="uk-UA"/>
              </w:rPr>
            </w:pPr>
            <w:r w:rsidRPr="00DD6A73">
              <w:rPr>
                <w:sz w:val="20"/>
                <w:lang w:eastAsia="uk-UA"/>
              </w:rPr>
              <w:t>Інші операційні витрати</w:t>
            </w:r>
          </w:p>
        </w:tc>
        <w:tc>
          <w:tcPr>
            <w:tcW w:w="2126" w:type="dxa"/>
          </w:tcPr>
          <w:p w:rsidR="007E733E" w:rsidRPr="00DD6A73" w:rsidRDefault="002A31D6" w:rsidP="005D67A8">
            <w:pPr>
              <w:widowControl/>
              <w:spacing w:line="240" w:lineRule="auto"/>
              <w:ind w:firstLine="0"/>
              <w:jc w:val="center"/>
              <w:rPr>
                <w:rFonts w:eastAsia="Times New Roman"/>
                <w:sz w:val="20"/>
                <w:lang w:eastAsia="uk-UA"/>
              </w:rPr>
            </w:pPr>
            <w:r w:rsidRPr="00DD6A73">
              <w:rPr>
                <w:rFonts w:eastAsia="Times New Roman"/>
                <w:sz w:val="20"/>
                <w:lang w:eastAsia="uk-UA"/>
              </w:rPr>
              <w:t>1</w:t>
            </w:r>
            <w:r w:rsidR="00AB0A27" w:rsidRPr="00DD6A73">
              <w:rPr>
                <w:rFonts w:eastAsia="Times New Roman"/>
                <w:sz w:val="20"/>
                <w:lang w:eastAsia="uk-UA"/>
              </w:rPr>
              <w:t>41</w:t>
            </w:r>
          </w:p>
        </w:tc>
        <w:tc>
          <w:tcPr>
            <w:tcW w:w="2127" w:type="dxa"/>
          </w:tcPr>
          <w:p w:rsidR="007E733E" w:rsidRPr="00DD6A73" w:rsidRDefault="002A31D6" w:rsidP="005D67A8">
            <w:pPr>
              <w:widowControl/>
              <w:spacing w:line="240" w:lineRule="auto"/>
              <w:ind w:firstLine="0"/>
              <w:jc w:val="center"/>
              <w:rPr>
                <w:rFonts w:eastAsia="Times New Roman"/>
                <w:sz w:val="20"/>
                <w:lang w:val="ru-RU" w:eastAsia="uk-UA"/>
              </w:rPr>
            </w:pPr>
            <w:r w:rsidRPr="00DD6A73">
              <w:rPr>
                <w:rFonts w:eastAsia="Times New Roman"/>
                <w:sz w:val="20"/>
                <w:lang w:val="ru-RU" w:eastAsia="uk-UA"/>
              </w:rPr>
              <w:t>-</w:t>
            </w:r>
          </w:p>
        </w:tc>
      </w:tr>
      <w:tr w:rsidR="007E733E" w:rsidRPr="00DD6A73" w:rsidTr="007E733E">
        <w:tc>
          <w:tcPr>
            <w:tcW w:w="5103" w:type="dxa"/>
          </w:tcPr>
          <w:p w:rsidR="007E733E" w:rsidRPr="00DD6A73" w:rsidRDefault="007E733E" w:rsidP="005D67A8">
            <w:pPr>
              <w:widowControl/>
              <w:spacing w:line="240" w:lineRule="auto"/>
              <w:ind w:firstLine="0"/>
              <w:jc w:val="both"/>
              <w:rPr>
                <w:rFonts w:eastAsia="Times New Roman"/>
                <w:b/>
                <w:sz w:val="20"/>
                <w:lang w:eastAsia="uk-UA"/>
              </w:rPr>
            </w:pPr>
            <w:r w:rsidRPr="00DD6A73">
              <w:rPr>
                <w:rFonts w:eastAsia="Times New Roman"/>
                <w:b/>
                <w:sz w:val="20"/>
                <w:lang w:eastAsia="uk-UA"/>
              </w:rPr>
              <w:t>Всього</w:t>
            </w:r>
          </w:p>
        </w:tc>
        <w:tc>
          <w:tcPr>
            <w:tcW w:w="2126" w:type="dxa"/>
          </w:tcPr>
          <w:p w:rsidR="007E733E" w:rsidRPr="00DD6A73" w:rsidRDefault="00AB0A27" w:rsidP="005D67A8">
            <w:pPr>
              <w:widowControl/>
              <w:spacing w:line="240" w:lineRule="auto"/>
              <w:ind w:firstLine="0"/>
              <w:jc w:val="center"/>
              <w:rPr>
                <w:rFonts w:eastAsia="Times New Roman"/>
                <w:b/>
                <w:sz w:val="20"/>
                <w:lang w:eastAsia="uk-UA"/>
              </w:rPr>
            </w:pPr>
            <w:r w:rsidRPr="00DD6A73">
              <w:rPr>
                <w:rFonts w:eastAsia="Times New Roman"/>
                <w:b/>
                <w:sz w:val="20"/>
                <w:lang w:eastAsia="uk-UA"/>
              </w:rPr>
              <w:t>159</w:t>
            </w:r>
          </w:p>
        </w:tc>
        <w:tc>
          <w:tcPr>
            <w:tcW w:w="2127" w:type="dxa"/>
          </w:tcPr>
          <w:p w:rsidR="007E733E" w:rsidRPr="00DD6A73" w:rsidRDefault="002A31D6" w:rsidP="005D67A8">
            <w:pPr>
              <w:widowControl/>
              <w:spacing w:line="240" w:lineRule="auto"/>
              <w:ind w:firstLine="0"/>
              <w:jc w:val="center"/>
              <w:rPr>
                <w:rFonts w:eastAsia="Times New Roman"/>
                <w:b/>
                <w:sz w:val="20"/>
                <w:lang w:eastAsia="uk-UA"/>
              </w:rPr>
            </w:pPr>
            <w:r w:rsidRPr="00DD6A73">
              <w:rPr>
                <w:rFonts w:eastAsia="Times New Roman"/>
                <w:b/>
                <w:sz w:val="20"/>
                <w:lang w:eastAsia="uk-UA"/>
              </w:rPr>
              <w:t>76</w:t>
            </w:r>
          </w:p>
        </w:tc>
      </w:tr>
    </w:tbl>
    <w:p w:rsidR="00AC256C" w:rsidRPr="00DD6A73" w:rsidRDefault="00AC256C" w:rsidP="005D67A8">
      <w:pPr>
        <w:pStyle w:val="a3"/>
        <w:autoSpaceDE w:val="0"/>
        <w:autoSpaceDN w:val="0"/>
        <w:adjustRightInd w:val="0"/>
        <w:spacing w:after="0" w:line="240" w:lineRule="auto"/>
        <w:ind w:left="0"/>
        <w:jc w:val="both"/>
        <w:rPr>
          <w:rFonts w:ascii="Times New Roman" w:hAnsi="Times New Roman"/>
          <w:b/>
          <w:sz w:val="23"/>
          <w:szCs w:val="23"/>
        </w:rPr>
      </w:pPr>
    </w:p>
    <w:tbl>
      <w:tblPr>
        <w:tblW w:w="0" w:type="auto"/>
        <w:tblCellMar>
          <w:left w:w="30" w:type="dxa"/>
          <w:right w:w="0" w:type="dxa"/>
        </w:tblCellMar>
        <w:tblLook w:val="04A0"/>
      </w:tblPr>
      <w:tblGrid>
        <w:gridCol w:w="621"/>
        <w:gridCol w:w="504"/>
        <w:gridCol w:w="607"/>
        <w:gridCol w:w="371"/>
        <w:gridCol w:w="415"/>
        <w:gridCol w:w="311"/>
        <w:gridCol w:w="326"/>
        <w:gridCol w:w="445"/>
        <w:gridCol w:w="119"/>
        <w:gridCol w:w="252"/>
        <w:gridCol w:w="356"/>
        <w:gridCol w:w="252"/>
        <w:gridCol w:w="533"/>
        <w:gridCol w:w="356"/>
        <w:gridCol w:w="364"/>
        <w:gridCol w:w="320"/>
        <w:gridCol w:w="317"/>
        <w:gridCol w:w="356"/>
        <w:gridCol w:w="291"/>
        <w:gridCol w:w="343"/>
        <w:gridCol w:w="252"/>
        <w:gridCol w:w="369"/>
        <w:gridCol w:w="317"/>
        <w:gridCol w:w="330"/>
        <w:gridCol w:w="239"/>
        <w:gridCol w:w="418"/>
      </w:tblGrid>
      <w:tr w:rsidR="00A345B9" w:rsidRPr="00DD6A73" w:rsidTr="009667FE">
        <w:trPr>
          <w:hidden/>
        </w:trPr>
        <w:tc>
          <w:tcPr>
            <w:tcW w:w="622"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504"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607"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371"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415"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311"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326"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445"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119"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252"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356"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252"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533"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356"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364"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320"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317"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356"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291"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343"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252"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369"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317"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330"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239"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c>
          <w:tcPr>
            <w:tcW w:w="418" w:type="dxa"/>
            <w:vAlign w:val="center"/>
            <w:hideMark/>
          </w:tcPr>
          <w:p w:rsidR="00A345B9" w:rsidRPr="00DD6A73" w:rsidRDefault="00A345B9" w:rsidP="005D67A8">
            <w:pPr>
              <w:widowControl/>
              <w:spacing w:line="240" w:lineRule="auto"/>
              <w:ind w:firstLine="0"/>
              <w:rPr>
                <w:rFonts w:ascii="Arial" w:eastAsia="Times New Roman" w:hAnsi="Arial" w:cs="Arial"/>
                <w:vanish/>
                <w:sz w:val="23"/>
                <w:szCs w:val="23"/>
                <w:lang w:val="ru-RU"/>
              </w:rPr>
            </w:pPr>
          </w:p>
        </w:tc>
      </w:tr>
    </w:tbl>
    <w:p w:rsidR="00AC256C" w:rsidRPr="00DD6A73" w:rsidRDefault="00E32E39" w:rsidP="00FC3738">
      <w:pPr>
        <w:pStyle w:val="3"/>
        <w:spacing w:after="0" w:line="240" w:lineRule="auto"/>
        <w:ind w:left="0" w:firstLine="709"/>
        <w:jc w:val="both"/>
        <w:rPr>
          <w:rFonts w:eastAsia="Times New Roman"/>
          <w:b/>
          <w:sz w:val="23"/>
          <w:szCs w:val="23"/>
          <w:lang w:eastAsia="uk-UA"/>
        </w:rPr>
      </w:pPr>
      <w:r w:rsidRPr="00DD6A73">
        <w:rPr>
          <w:rFonts w:eastAsia="Times New Roman"/>
          <w:sz w:val="23"/>
          <w:szCs w:val="23"/>
          <w:lang w:eastAsia="uk-UA"/>
        </w:rPr>
        <w:t xml:space="preserve"> </w:t>
      </w:r>
      <w:r w:rsidR="00CF029D" w:rsidRPr="00DD6A73">
        <w:rPr>
          <w:rFonts w:eastAsia="Times New Roman"/>
          <w:b/>
          <w:sz w:val="23"/>
          <w:szCs w:val="23"/>
          <w:lang w:eastAsia="uk-UA"/>
        </w:rPr>
        <w:t>5.1</w:t>
      </w:r>
      <w:r w:rsidR="00113DE1" w:rsidRPr="00DD6A73">
        <w:rPr>
          <w:rFonts w:eastAsia="Times New Roman"/>
          <w:b/>
          <w:sz w:val="23"/>
          <w:szCs w:val="23"/>
          <w:lang w:eastAsia="uk-UA"/>
        </w:rPr>
        <w:t>7</w:t>
      </w:r>
      <w:r w:rsidR="00CF029D" w:rsidRPr="00DD6A73">
        <w:rPr>
          <w:rFonts w:eastAsia="Times New Roman"/>
          <w:b/>
          <w:sz w:val="23"/>
          <w:szCs w:val="23"/>
          <w:lang w:eastAsia="uk-UA"/>
        </w:rPr>
        <w:t>.</w:t>
      </w:r>
      <w:r w:rsidR="00595105" w:rsidRPr="00DD6A73">
        <w:rPr>
          <w:rFonts w:eastAsia="Times New Roman"/>
          <w:b/>
          <w:sz w:val="23"/>
          <w:szCs w:val="23"/>
          <w:lang w:eastAsia="uk-UA"/>
        </w:rPr>
        <w:t xml:space="preserve"> </w:t>
      </w:r>
      <w:r w:rsidR="00AC256C" w:rsidRPr="00DD6A73">
        <w:rPr>
          <w:rFonts w:eastAsia="Times New Roman"/>
          <w:b/>
          <w:sz w:val="23"/>
          <w:szCs w:val="23"/>
          <w:lang w:eastAsia="uk-UA"/>
        </w:rPr>
        <w:t>Операції з пов’язаними сторонами</w:t>
      </w:r>
    </w:p>
    <w:p w:rsidR="00AC256C" w:rsidRPr="00DD6A73" w:rsidRDefault="00AC256C" w:rsidP="00FC3738">
      <w:pPr>
        <w:widowControl/>
        <w:tabs>
          <w:tab w:val="left" w:pos="709"/>
        </w:tabs>
        <w:spacing w:line="240" w:lineRule="auto"/>
        <w:ind w:firstLine="0"/>
        <w:jc w:val="both"/>
        <w:rPr>
          <w:rFonts w:eastAsia="Times New Roman"/>
          <w:sz w:val="23"/>
          <w:szCs w:val="23"/>
          <w:lang w:eastAsia="uk-UA"/>
        </w:rPr>
      </w:pPr>
      <w:bookmarkStart w:id="30" w:name="OLE_LINK30"/>
      <w:bookmarkStart w:id="31" w:name="OLE_LINK31"/>
      <w:bookmarkStart w:id="32" w:name="OLE_LINK32"/>
      <w:bookmarkStart w:id="33" w:name="OLE_LINK14"/>
      <w:bookmarkStart w:id="34" w:name="OLE_LINK15"/>
      <w:bookmarkEnd w:id="26"/>
      <w:bookmarkEnd w:id="27"/>
      <w:r w:rsidRPr="00DD6A73">
        <w:rPr>
          <w:rFonts w:eastAsia="Times New Roman"/>
          <w:sz w:val="23"/>
          <w:szCs w:val="23"/>
          <w:lang w:eastAsia="uk-UA"/>
        </w:rPr>
        <w:t>По</w:t>
      </w:r>
      <w:bookmarkStart w:id="35" w:name="OLE_LINK39"/>
      <w:bookmarkStart w:id="36" w:name="OLE_LINK40"/>
      <w:bookmarkStart w:id="37" w:name="OLE_LINK41"/>
      <w:r w:rsidRPr="00DD6A73">
        <w:rPr>
          <w:rFonts w:eastAsia="Times New Roman"/>
          <w:sz w:val="23"/>
          <w:szCs w:val="23"/>
          <w:lang w:eastAsia="uk-UA"/>
        </w:rPr>
        <w:t>в’я</w:t>
      </w:r>
      <w:bookmarkEnd w:id="30"/>
      <w:bookmarkEnd w:id="31"/>
      <w:bookmarkEnd w:id="32"/>
      <w:r w:rsidRPr="00DD6A73">
        <w:rPr>
          <w:rFonts w:eastAsia="Times New Roman"/>
          <w:sz w:val="23"/>
          <w:szCs w:val="23"/>
          <w:lang w:eastAsia="uk-UA"/>
        </w:rPr>
        <w:t>зан</w:t>
      </w:r>
      <w:bookmarkEnd w:id="35"/>
      <w:bookmarkEnd w:id="36"/>
      <w:bookmarkEnd w:id="37"/>
      <w:r w:rsidRPr="00DD6A73">
        <w:rPr>
          <w:rFonts w:eastAsia="Times New Roman"/>
          <w:sz w:val="23"/>
          <w:szCs w:val="23"/>
          <w:lang w:eastAsia="uk-UA"/>
        </w:rPr>
        <w:t xml:space="preserve">ими сторонами Товариства вважаються підприємства і фізичні особи, які прямо або опосередковано здійснюють контроль над Товариством або суттєво впливають на його діяльність, а також близькі члени родини такої фізичної особи. </w:t>
      </w:r>
    </w:p>
    <w:p w:rsidR="002562C8" w:rsidRPr="00DD6A73" w:rsidRDefault="002562C8" w:rsidP="00E633FC">
      <w:pPr>
        <w:spacing w:line="240" w:lineRule="auto"/>
        <w:ind w:firstLine="0"/>
        <w:jc w:val="both"/>
        <w:rPr>
          <w:sz w:val="23"/>
          <w:szCs w:val="23"/>
          <w:lang w:val="ru-RU"/>
        </w:rPr>
      </w:pPr>
      <w:r w:rsidRPr="00DD6A73">
        <w:rPr>
          <w:sz w:val="23"/>
          <w:szCs w:val="23"/>
          <w:lang w:val="ru-RU"/>
        </w:rPr>
        <w:t>Пов’язаними сторонами Товариства є:</w:t>
      </w:r>
    </w:p>
    <w:p w:rsidR="002562C8" w:rsidRPr="00DD6A73" w:rsidRDefault="002562C8" w:rsidP="00E633FC">
      <w:pPr>
        <w:pStyle w:val="20"/>
        <w:widowControl/>
        <w:numPr>
          <w:ilvl w:val="0"/>
          <w:numId w:val="41"/>
        </w:numPr>
        <w:snapToGrid w:val="0"/>
        <w:spacing w:line="240" w:lineRule="auto"/>
        <w:ind w:left="284" w:firstLine="0"/>
        <w:jc w:val="both"/>
        <w:rPr>
          <w:sz w:val="23"/>
          <w:szCs w:val="23"/>
        </w:rPr>
      </w:pPr>
      <w:r w:rsidRPr="00DD6A73">
        <w:rPr>
          <w:sz w:val="23"/>
          <w:szCs w:val="23"/>
        </w:rPr>
        <w:t xml:space="preserve">Учасник Товариства </w:t>
      </w:r>
      <w:r w:rsidR="00F75826" w:rsidRPr="00DD6A73">
        <w:rPr>
          <w:iCs/>
          <w:sz w:val="23"/>
          <w:szCs w:val="23"/>
          <w:lang w:eastAsia="uk-UA"/>
        </w:rPr>
        <w:t>Компанія «</w:t>
      </w:r>
      <w:proofErr w:type="spellStart"/>
      <w:r w:rsidR="00F75826" w:rsidRPr="00DD6A73">
        <w:rPr>
          <w:sz w:val="23"/>
          <w:szCs w:val="23"/>
          <w:lang w:eastAsia="uk-UA"/>
        </w:rPr>
        <w:t>Файв</w:t>
      </w:r>
      <w:proofErr w:type="spellEnd"/>
      <w:r w:rsidR="00F75826" w:rsidRPr="00DD6A73">
        <w:rPr>
          <w:sz w:val="23"/>
          <w:szCs w:val="23"/>
          <w:lang w:eastAsia="uk-UA"/>
        </w:rPr>
        <w:t xml:space="preserve"> </w:t>
      </w:r>
      <w:proofErr w:type="spellStart"/>
      <w:r w:rsidR="00F75826" w:rsidRPr="00DD6A73">
        <w:rPr>
          <w:sz w:val="23"/>
          <w:szCs w:val="23"/>
          <w:lang w:eastAsia="uk-UA"/>
        </w:rPr>
        <w:t>Шедоус</w:t>
      </w:r>
      <w:proofErr w:type="spellEnd"/>
      <w:r w:rsidR="00F75826" w:rsidRPr="00DD6A73">
        <w:rPr>
          <w:sz w:val="23"/>
          <w:szCs w:val="23"/>
          <w:lang w:eastAsia="uk-UA"/>
        </w:rPr>
        <w:t xml:space="preserve"> Корп</w:t>
      </w:r>
      <w:r w:rsidR="00F75826" w:rsidRPr="00DD6A73">
        <w:rPr>
          <w:iCs/>
          <w:sz w:val="23"/>
          <w:szCs w:val="23"/>
          <w:lang w:eastAsia="uk-UA"/>
        </w:rPr>
        <w:t xml:space="preserve">.» </w:t>
      </w:r>
      <w:r w:rsidR="00F75826" w:rsidRPr="00DD6A73">
        <w:rPr>
          <w:sz w:val="23"/>
          <w:szCs w:val="23"/>
        </w:rPr>
        <w:t>зареєстрована: Реєстратор  Компаній, Невіс, 04.02.2015 р., реєстраційний номер № С 44728</w:t>
      </w:r>
      <w:r w:rsidRPr="00DD6A73">
        <w:rPr>
          <w:sz w:val="23"/>
          <w:szCs w:val="23"/>
        </w:rPr>
        <w:t>;</w:t>
      </w:r>
    </w:p>
    <w:p w:rsidR="002562C8" w:rsidRPr="00DD6A73" w:rsidRDefault="002562C8" w:rsidP="00E633FC">
      <w:pPr>
        <w:pStyle w:val="20"/>
        <w:numPr>
          <w:ilvl w:val="0"/>
          <w:numId w:val="41"/>
        </w:numPr>
        <w:spacing w:line="240" w:lineRule="auto"/>
        <w:ind w:left="284" w:firstLine="0"/>
        <w:jc w:val="both"/>
        <w:rPr>
          <w:sz w:val="23"/>
          <w:szCs w:val="23"/>
        </w:rPr>
      </w:pPr>
      <w:r w:rsidRPr="00DD6A73">
        <w:rPr>
          <w:sz w:val="23"/>
          <w:szCs w:val="23"/>
        </w:rPr>
        <w:t xml:space="preserve">Учасник Товариства </w:t>
      </w:r>
      <w:r w:rsidR="00F75826" w:rsidRPr="00DD6A73">
        <w:rPr>
          <w:iCs/>
          <w:snapToGrid/>
          <w:sz w:val="23"/>
          <w:szCs w:val="23"/>
          <w:lang w:eastAsia="uk-UA"/>
        </w:rPr>
        <w:t>Компанія «</w:t>
      </w:r>
      <w:proofErr w:type="spellStart"/>
      <w:r w:rsidR="00F75826" w:rsidRPr="00DD6A73">
        <w:rPr>
          <w:sz w:val="23"/>
          <w:szCs w:val="23"/>
          <w:lang w:eastAsia="uk-UA"/>
        </w:rPr>
        <w:t>Фурбетта</w:t>
      </w:r>
      <w:proofErr w:type="spellEnd"/>
      <w:r w:rsidR="00F75826" w:rsidRPr="00DD6A73">
        <w:rPr>
          <w:sz w:val="23"/>
          <w:szCs w:val="23"/>
          <w:lang w:eastAsia="uk-UA"/>
        </w:rPr>
        <w:t xml:space="preserve"> </w:t>
      </w:r>
      <w:proofErr w:type="spellStart"/>
      <w:r w:rsidR="00F75826" w:rsidRPr="00DD6A73">
        <w:rPr>
          <w:sz w:val="23"/>
          <w:szCs w:val="23"/>
          <w:lang w:eastAsia="uk-UA"/>
        </w:rPr>
        <w:t>Інвесторс</w:t>
      </w:r>
      <w:proofErr w:type="spellEnd"/>
      <w:r w:rsidR="00F75826" w:rsidRPr="00DD6A73">
        <w:rPr>
          <w:sz w:val="23"/>
          <w:szCs w:val="23"/>
          <w:lang w:eastAsia="uk-UA"/>
        </w:rPr>
        <w:t xml:space="preserve"> Корп.</w:t>
      </w:r>
      <w:r w:rsidR="00F75826" w:rsidRPr="00DD6A73">
        <w:rPr>
          <w:iCs/>
          <w:snapToGrid/>
          <w:sz w:val="23"/>
          <w:szCs w:val="23"/>
          <w:lang w:eastAsia="uk-UA"/>
        </w:rPr>
        <w:t xml:space="preserve">» </w:t>
      </w:r>
      <w:r w:rsidR="00F75826" w:rsidRPr="00DD6A73">
        <w:rPr>
          <w:sz w:val="23"/>
          <w:szCs w:val="23"/>
        </w:rPr>
        <w:t>зареєстрована: Реєстратор  Компаній, Невіс, 03.02.2015 р., реєстраційний номер № С 44721</w:t>
      </w:r>
      <w:r w:rsidRPr="00DD6A73">
        <w:rPr>
          <w:sz w:val="23"/>
          <w:szCs w:val="23"/>
        </w:rPr>
        <w:t xml:space="preserve">; </w:t>
      </w:r>
    </w:p>
    <w:p w:rsidR="002562C8" w:rsidRPr="00DD6A73" w:rsidRDefault="00112948" w:rsidP="00E633FC">
      <w:pPr>
        <w:pStyle w:val="a3"/>
        <w:numPr>
          <w:ilvl w:val="0"/>
          <w:numId w:val="41"/>
        </w:numPr>
        <w:spacing w:after="0" w:line="240" w:lineRule="auto"/>
        <w:ind w:left="284" w:firstLine="0"/>
        <w:contextualSpacing w:val="0"/>
        <w:jc w:val="both"/>
        <w:rPr>
          <w:rFonts w:ascii="Times New Roman" w:hAnsi="Times New Roman"/>
          <w:sz w:val="23"/>
          <w:szCs w:val="23"/>
        </w:rPr>
      </w:pPr>
      <w:r w:rsidRPr="00DD6A73">
        <w:rPr>
          <w:rFonts w:ascii="Times New Roman" w:hAnsi="Times New Roman"/>
          <w:sz w:val="23"/>
          <w:szCs w:val="23"/>
        </w:rPr>
        <w:t>Д</w:t>
      </w:r>
      <w:r w:rsidR="002562C8" w:rsidRPr="00DD6A73">
        <w:rPr>
          <w:rFonts w:ascii="Times New Roman" w:hAnsi="Times New Roman"/>
          <w:sz w:val="23"/>
          <w:szCs w:val="23"/>
        </w:rPr>
        <w:t>иректор Товариства</w:t>
      </w:r>
      <w:r w:rsidRPr="00DD6A73">
        <w:rPr>
          <w:rFonts w:ascii="Times New Roman" w:hAnsi="Times New Roman"/>
          <w:sz w:val="23"/>
          <w:szCs w:val="23"/>
        </w:rPr>
        <w:t xml:space="preserve"> з обмеженою відповідальністю </w:t>
      </w:r>
      <w:r w:rsidR="002562C8" w:rsidRPr="00DD6A73">
        <w:rPr>
          <w:rFonts w:ascii="Times New Roman" w:hAnsi="Times New Roman"/>
          <w:sz w:val="23"/>
          <w:szCs w:val="23"/>
        </w:rPr>
        <w:t>«</w:t>
      </w:r>
      <w:r w:rsidRPr="00DD6A73">
        <w:rPr>
          <w:rFonts w:ascii="Times New Roman" w:hAnsi="Times New Roman"/>
          <w:sz w:val="23"/>
          <w:szCs w:val="23"/>
        </w:rPr>
        <w:t>Фінансова компанія «Кредитор ХХІ</w:t>
      </w:r>
      <w:r w:rsidR="002562C8" w:rsidRPr="00DD6A73">
        <w:rPr>
          <w:rFonts w:ascii="Times New Roman" w:hAnsi="Times New Roman"/>
          <w:sz w:val="23"/>
          <w:szCs w:val="23"/>
        </w:rPr>
        <w:t xml:space="preserve">» </w:t>
      </w:r>
      <w:r w:rsidR="00ED6A89" w:rsidRPr="00DD6A73">
        <w:rPr>
          <w:rFonts w:ascii="Times New Roman" w:hAnsi="Times New Roman"/>
          <w:sz w:val="23"/>
          <w:szCs w:val="23"/>
        </w:rPr>
        <w:t>Максимов Максим Володимирович</w:t>
      </w:r>
      <w:r w:rsidR="002562C8" w:rsidRPr="00DD6A73">
        <w:rPr>
          <w:rFonts w:ascii="Times New Roman" w:hAnsi="Times New Roman"/>
          <w:sz w:val="23"/>
          <w:szCs w:val="23"/>
        </w:rPr>
        <w:t>, ідентифікаційний номер </w:t>
      </w:r>
      <w:r w:rsidR="00ED6A89" w:rsidRPr="00DD6A73">
        <w:rPr>
          <w:rFonts w:ascii="Times New Roman" w:hAnsi="Times New Roman"/>
          <w:sz w:val="23"/>
          <w:szCs w:val="23"/>
        </w:rPr>
        <w:t>3106115351</w:t>
      </w:r>
      <w:r w:rsidR="002562C8" w:rsidRPr="00DD6A73">
        <w:rPr>
          <w:rFonts w:ascii="Times New Roman" w:hAnsi="Times New Roman"/>
          <w:sz w:val="23"/>
          <w:szCs w:val="23"/>
        </w:rPr>
        <w:t>.</w:t>
      </w:r>
    </w:p>
    <w:bookmarkEnd w:id="33"/>
    <w:bookmarkEnd w:id="34"/>
    <w:p w:rsidR="00AC256C" w:rsidRPr="00DD6A73" w:rsidRDefault="00AC256C" w:rsidP="00E633FC">
      <w:pPr>
        <w:widowControl/>
        <w:tabs>
          <w:tab w:val="left" w:pos="709"/>
        </w:tabs>
        <w:spacing w:line="240" w:lineRule="auto"/>
        <w:ind w:left="284" w:firstLine="0"/>
        <w:jc w:val="both"/>
        <w:rPr>
          <w:rFonts w:eastAsia="Times New Roman"/>
          <w:sz w:val="23"/>
          <w:szCs w:val="23"/>
          <w:lang w:eastAsia="uk-UA"/>
        </w:rPr>
      </w:pPr>
      <w:r w:rsidRPr="00DD6A73">
        <w:rPr>
          <w:rFonts w:eastAsia="Times New Roman"/>
          <w:sz w:val="23"/>
          <w:szCs w:val="23"/>
          <w:lang w:eastAsia="uk-UA"/>
        </w:rPr>
        <w:t>У звітному періоді операції з пов’язаними особами відсутні.</w:t>
      </w:r>
    </w:p>
    <w:p w:rsidR="00AC256C" w:rsidRPr="00DD6A73" w:rsidRDefault="00AC256C" w:rsidP="00E633FC">
      <w:pPr>
        <w:widowControl/>
        <w:tabs>
          <w:tab w:val="left" w:pos="709"/>
        </w:tabs>
        <w:spacing w:line="240" w:lineRule="auto"/>
        <w:ind w:firstLine="0"/>
        <w:jc w:val="both"/>
        <w:rPr>
          <w:rFonts w:eastAsia="Times New Roman"/>
          <w:sz w:val="23"/>
          <w:szCs w:val="23"/>
          <w:lang w:eastAsia="uk-UA"/>
        </w:rPr>
      </w:pPr>
    </w:p>
    <w:p w:rsidR="00E13179" w:rsidRPr="00DD6A73" w:rsidRDefault="00E13179" w:rsidP="00B82C36">
      <w:pPr>
        <w:pStyle w:val="3"/>
        <w:spacing w:after="0" w:line="240" w:lineRule="auto"/>
        <w:ind w:left="0" w:firstLine="709"/>
        <w:jc w:val="both"/>
        <w:rPr>
          <w:rFonts w:eastAsia="Times New Roman"/>
          <w:b/>
          <w:sz w:val="23"/>
          <w:szCs w:val="23"/>
          <w:lang w:eastAsia="uk-UA"/>
        </w:rPr>
      </w:pPr>
      <w:bookmarkStart w:id="38" w:name="_Toc443403440"/>
      <w:r w:rsidRPr="00DD6A73">
        <w:rPr>
          <w:rFonts w:eastAsia="Times New Roman"/>
          <w:b/>
          <w:sz w:val="23"/>
          <w:szCs w:val="23"/>
          <w:lang w:eastAsia="uk-UA"/>
        </w:rPr>
        <w:t>5.1</w:t>
      </w:r>
      <w:r w:rsidR="00113DE1" w:rsidRPr="00DD6A73">
        <w:rPr>
          <w:rFonts w:eastAsia="Times New Roman"/>
          <w:b/>
          <w:sz w:val="23"/>
          <w:szCs w:val="23"/>
          <w:lang w:eastAsia="uk-UA"/>
        </w:rPr>
        <w:t>8</w:t>
      </w:r>
      <w:r w:rsidRPr="00DD6A73">
        <w:rPr>
          <w:rFonts w:eastAsia="Times New Roman"/>
          <w:b/>
          <w:sz w:val="23"/>
          <w:szCs w:val="23"/>
          <w:lang w:eastAsia="uk-UA"/>
        </w:rPr>
        <w:t>. Ризики</w:t>
      </w:r>
      <w:bookmarkEnd w:id="38"/>
    </w:p>
    <w:p w:rsidR="00E13179" w:rsidRPr="00DD6A73" w:rsidRDefault="00E13179" w:rsidP="00E633FC">
      <w:pPr>
        <w:pStyle w:val="3"/>
        <w:spacing w:after="0" w:line="240" w:lineRule="auto"/>
        <w:ind w:left="0" w:firstLine="709"/>
        <w:jc w:val="both"/>
        <w:rPr>
          <w:rFonts w:eastAsia="Times New Roman"/>
          <w:b/>
          <w:sz w:val="23"/>
          <w:szCs w:val="23"/>
          <w:lang w:eastAsia="uk-UA"/>
        </w:rPr>
      </w:pPr>
      <w:r w:rsidRPr="00DD6A73">
        <w:rPr>
          <w:rFonts w:eastAsia="Times New Roman"/>
          <w:b/>
          <w:sz w:val="23"/>
          <w:szCs w:val="23"/>
          <w:lang w:eastAsia="uk-UA"/>
        </w:rPr>
        <w:t>5.1</w:t>
      </w:r>
      <w:r w:rsidR="00113DE1" w:rsidRPr="00DD6A73">
        <w:rPr>
          <w:rFonts w:eastAsia="Times New Roman"/>
          <w:b/>
          <w:sz w:val="23"/>
          <w:szCs w:val="23"/>
          <w:lang w:eastAsia="uk-UA"/>
        </w:rPr>
        <w:t>8</w:t>
      </w:r>
      <w:r w:rsidRPr="00DD6A73">
        <w:rPr>
          <w:rFonts w:eastAsia="Times New Roman"/>
          <w:b/>
          <w:sz w:val="23"/>
          <w:szCs w:val="23"/>
          <w:lang w:eastAsia="uk-UA"/>
        </w:rPr>
        <w:t>.1. Кредитний ризик</w:t>
      </w:r>
    </w:p>
    <w:p w:rsidR="00E13179" w:rsidRPr="00DD6A73" w:rsidRDefault="00E13179" w:rsidP="00E633FC">
      <w:pPr>
        <w:pStyle w:val="3"/>
        <w:spacing w:after="0" w:line="240" w:lineRule="auto"/>
        <w:ind w:left="0" w:firstLine="0"/>
        <w:jc w:val="both"/>
        <w:rPr>
          <w:rFonts w:eastAsia="Times New Roman"/>
          <w:sz w:val="23"/>
          <w:szCs w:val="23"/>
          <w:lang w:eastAsia="uk-UA"/>
        </w:rPr>
      </w:pPr>
      <w:r w:rsidRPr="00DD6A73">
        <w:rPr>
          <w:rFonts w:eastAsia="Times New Roman"/>
          <w:sz w:val="23"/>
          <w:szCs w:val="23"/>
          <w:lang w:eastAsia="uk-UA"/>
        </w:rPr>
        <w:t>Товариство з обмеженою відповідальністю «Фінансова компанія «Кредитор ХХІ»</w:t>
      </w:r>
      <w:r w:rsidR="00341077" w:rsidRPr="00DD6A73">
        <w:rPr>
          <w:rFonts w:eastAsia="Times New Roman"/>
          <w:sz w:val="23"/>
          <w:szCs w:val="23"/>
          <w:lang w:eastAsia="uk-UA"/>
        </w:rPr>
        <w:t xml:space="preserve"> </w:t>
      </w:r>
      <w:r w:rsidRPr="00DD6A73">
        <w:rPr>
          <w:rFonts w:eastAsia="Times New Roman"/>
          <w:sz w:val="23"/>
          <w:szCs w:val="23"/>
          <w:lang w:eastAsia="uk-UA"/>
        </w:rPr>
        <w:t xml:space="preserve">усвідомлює, що діяльність Товариства пов’язана з ризиками і вартість чистих активів у мінливому ринковому середовищі може суттєво змінитись унаслідок впливу суб’єктивних та об’єктивних чинників, вірогідність і напрям впливу яких заздалегідь точно передбачити неможливо. До таких ризиків віднесено кредитний, ринковий та ризик ліквідності. Ринковий ризик включає валютний ризик, відсотковий та інший ціновий ризик. </w:t>
      </w:r>
    </w:p>
    <w:p w:rsidR="00E13179" w:rsidRPr="00DD6A73" w:rsidRDefault="00E13179" w:rsidP="00E633FC">
      <w:pPr>
        <w:pStyle w:val="3"/>
        <w:spacing w:after="0" w:line="240" w:lineRule="auto"/>
        <w:ind w:left="0" w:firstLine="0"/>
        <w:jc w:val="both"/>
        <w:rPr>
          <w:rFonts w:eastAsia="Times New Roman"/>
          <w:sz w:val="23"/>
          <w:szCs w:val="23"/>
          <w:lang w:eastAsia="uk-UA"/>
        </w:rPr>
      </w:pPr>
      <w:r w:rsidRPr="00DD6A73">
        <w:rPr>
          <w:rFonts w:eastAsia="Times New Roman"/>
          <w:sz w:val="23"/>
          <w:szCs w:val="23"/>
          <w:lang w:eastAsia="uk-UA"/>
        </w:rPr>
        <w:t>Управління ризиками Товариством здійснюється на основі розуміння причин виникнення ризику, кількісної оцінки його можливого впливу на вартість чистих активів та застосування інструментарію щодо його пом’якшення.</w:t>
      </w:r>
    </w:p>
    <w:p w:rsidR="00E13179" w:rsidRPr="00DD6A73" w:rsidRDefault="00E13179" w:rsidP="00E633FC">
      <w:pPr>
        <w:pStyle w:val="3"/>
        <w:spacing w:after="0" w:line="240" w:lineRule="auto"/>
        <w:ind w:left="0" w:firstLine="0"/>
        <w:jc w:val="both"/>
        <w:rPr>
          <w:rFonts w:eastAsia="Times New Roman"/>
          <w:sz w:val="23"/>
          <w:szCs w:val="23"/>
          <w:lang w:eastAsia="uk-UA"/>
        </w:rPr>
      </w:pPr>
      <w:r w:rsidRPr="00DD6A73">
        <w:rPr>
          <w:rFonts w:eastAsia="Times New Roman"/>
          <w:sz w:val="23"/>
          <w:szCs w:val="23"/>
          <w:lang w:eastAsia="uk-UA"/>
        </w:rPr>
        <w:t>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Кредитний ризик притаманний таким фінансовим інструментам, як поточні та депозитні рахунки в банках, облігації та дебіторська заборгованість.</w:t>
      </w:r>
    </w:p>
    <w:p w:rsidR="00E13179" w:rsidRPr="00DD6A73" w:rsidRDefault="00E13179" w:rsidP="00E633FC">
      <w:pPr>
        <w:pStyle w:val="3"/>
        <w:spacing w:after="0" w:line="240" w:lineRule="auto"/>
        <w:ind w:left="0" w:firstLine="0"/>
        <w:jc w:val="both"/>
        <w:rPr>
          <w:rFonts w:eastAsia="Times New Roman"/>
          <w:sz w:val="23"/>
          <w:szCs w:val="23"/>
          <w:lang w:eastAsia="uk-UA"/>
        </w:rPr>
      </w:pPr>
      <w:r w:rsidRPr="00DD6A73">
        <w:rPr>
          <w:rFonts w:eastAsia="Times New Roman"/>
          <w:sz w:val="23"/>
          <w:szCs w:val="23"/>
          <w:lang w:eastAsia="uk-UA"/>
        </w:rPr>
        <w:t xml:space="preserve">Основним методом оцінки кредитних ризиків Товариства є оцінка кредитоспроможності контрагентів, для чого використовуються кредитні рейтинги та будь-яка інша доступна інформація щодо їх спроможності виконувати боргові зобов’язання. </w:t>
      </w:r>
    </w:p>
    <w:p w:rsidR="00E13179" w:rsidRPr="00DD6A73" w:rsidRDefault="00E13179" w:rsidP="00E633FC">
      <w:pPr>
        <w:widowControl/>
        <w:autoSpaceDE w:val="0"/>
        <w:autoSpaceDN w:val="0"/>
        <w:adjustRightInd w:val="0"/>
        <w:spacing w:line="240" w:lineRule="auto"/>
        <w:ind w:firstLine="0"/>
        <w:jc w:val="both"/>
        <w:rPr>
          <w:sz w:val="23"/>
          <w:szCs w:val="23"/>
          <w:lang w:val="ru-RU"/>
        </w:rPr>
      </w:pPr>
      <w:r w:rsidRPr="00DD6A73">
        <w:rPr>
          <w:sz w:val="23"/>
          <w:szCs w:val="23"/>
          <w:lang w:val="ru-RU"/>
        </w:rPr>
        <w:t xml:space="preserve">Також </w:t>
      </w:r>
      <w:r w:rsidR="00F65327" w:rsidRPr="00DD6A73">
        <w:rPr>
          <w:sz w:val="23"/>
          <w:szCs w:val="23"/>
          <w:lang w:val="ru-RU"/>
        </w:rPr>
        <w:t>Товариство</w:t>
      </w:r>
      <w:r w:rsidRPr="00DD6A73">
        <w:rPr>
          <w:sz w:val="23"/>
          <w:szCs w:val="23"/>
          <w:lang w:val="ru-RU"/>
        </w:rPr>
        <w:t xml:space="preserve"> піддається ризику того, що клієнт може не оплатити або не виконати свої зобов'язання в строк перед </w:t>
      </w:r>
      <w:r w:rsidR="00F65327" w:rsidRPr="00DD6A73">
        <w:rPr>
          <w:sz w:val="23"/>
          <w:szCs w:val="23"/>
          <w:lang w:val="ru-RU"/>
        </w:rPr>
        <w:t>Товариством</w:t>
      </w:r>
      <w:r w:rsidRPr="00DD6A73">
        <w:rPr>
          <w:sz w:val="23"/>
          <w:szCs w:val="23"/>
          <w:lang w:val="ru-RU"/>
        </w:rPr>
        <w:t xml:space="preserve">, що в результаті може призвести до фінансових збитків </w:t>
      </w:r>
      <w:r w:rsidR="00F65327" w:rsidRPr="00DD6A73">
        <w:rPr>
          <w:sz w:val="23"/>
          <w:szCs w:val="23"/>
          <w:lang w:val="ru-RU"/>
        </w:rPr>
        <w:t>Товариству</w:t>
      </w:r>
      <w:r w:rsidRPr="00DD6A73">
        <w:rPr>
          <w:sz w:val="23"/>
          <w:szCs w:val="23"/>
          <w:lang w:val="ru-RU"/>
        </w:rPr>
        <w:t xml:space="preserve">. </w:t>
      </w:r>
      <w:r w:rsidR="00F65327" w:rsidRPr="00DD6A73">
        <w:rPr>
          <w:sz w:val="23"/>
          <w:szCs w:val="23"/>
          <w:lang w:val="ru-RU"/>
        </w:rPr>
        <w:t>Товариство</w:t>
      </w:r>
      <w:r w:rsidRPr="00DD6A73">
        <w:rPr>
          <w:sz w:val="23"/>
          <w:szCs w:val="23"/>
          <w:lang w:val="ru-RU"/>
        </w:rPr>
        <w:t xml:space="preserve"> веде жорсткий контроль своєї торгової дебіторської заборгованості. Торговельна дебіторська заборгованість </w:t>
      </w:r>
      <w:r w:rsidR="00F65327" w:rsidRPr="00DD6A73">
        <w:rPr>
          <w:sz w:val="23"/>
          <w:szCs w:val="23"/>
          <w:lang w:val="ru-RU"/>
        </w:rPr>
        <w:t>Товариства</w:t>
      </w:r>
      <w:r w:rsidRPr="00DD6A73">
        <w:rPr>
          <w:sz w:val="23"/>
          <w:szCs w:val="23"/>
          <w:lang w:val="ru-RU"/>
        </w:rPr>
        <w:t xml:space="preserve"> по виданим позикам забезпечена заставним майном клієнтів, тому має низький кредитний ризик. </w:t>
      </w:r>
    </w:p>
    <w:p w:rsidR="00E13179" w:rsidRPr="00DD6A73" w:rsidRDefault="00E13179" w:rsidP="00E633FC">
      <w:pPr>
        <w:pStyle w:val="3"/>
        <w:spacing w:after="0" w:line="240" w:lineRule="auto"/>
        <w:ind w:left="0" w:firstLine="0"/>
        <w:jc w:val="both"/>
        <w:rPr>
          <w:rFonts w:eastAsia="Times New Roman"/>
          <w:sz w:val="23"/>
          <w:szCs w:val="23"/>
          <w:lang w:eastAsia="uk-UA"/>
        </w:rPr>
      </w:pPr>
      <w:r w:rsidRPr="00DD6A73">
        <w:rPr>
          <w:sz w:val="23"/>
          <w:szCs w:val="23"/>
          <w:lang w:val="ru-RU"/>
        </w:rPr>
        <w:t>Балансова вартість іншої дебіторської заборгованості являє собою максимальний кредитний ризик</w:t>
      </w:r>
    </w:p>
    <w:p w:rsidR="0036613C" w:rsidRPr="00DD6A73" w:rsidRDefault="0036613C" w:rsidP="00EF196D">
      <w:pPr>
        <w:pStyle w:val="3"/>
        <w:spacing w:after="0" w:line="240" w:lineRule="auto"/>
        <w:ind w:left="0" w:firstLine="709"/>
        <w:jc w:val="both"/>
        <w:rPr>
          <w:rFonts w:eastAsia="Times New Roman"/>
          <w:sz w:val="23"/>
          <w:szCs w:val="23"/>
          <w:lang w:eastAsia="uk-UA"/>
        </w:rPr>
      </w:pPr>
    </w:p>
    <w:p w:rsidR="00E13179" w:rsidRPr="00DD6A73" w:rsidRDefault="00E13179" w:rsidP="00EF196D">
      <w:pPr>
        <w:pStyle w:val="3"/>
        <w:spacing w:after="0" w:line="240" w:lineRule="auto"/>
        <w:ind w:left="0" w:firstLine="709"/>
        <w:jc w:val="both"/>
        <w:rPr>
          <w:rFonts w:eastAsia="Times New Roman"/>
          <w:b/>
          <w:sz w:val="23"/>
          <w:szCs w:val="23"/>
          <w:lang w:eastAsia="uk-UA"/>
        </w:rPr>
      </w:pPr>
      <w:r w:rsidRPr="00DD6A73">
        <w:rPr>
          <w:rFonts w:eastAsia="Times New Roman"/>
          <w:b/>
          <w:sz w:val="23"/>
          <w:szCs w:val="23"/>
          <w:lang w:eastAsia="uk-UA"/>
        </w:rPr>
        <w:t>5.1</w:t>
      </w:r>
      <w:r w:rsidR="00113DE1" w:rsidRPr="00DD6A73">
        <w:rPr>
          <w:rFonts w:eastAsia="Times New Roman"/>
          <w:b/>
          <w:sz w:val="23"/>
          <w:szCs w:val="23"/>
          <w:lang w:eastAsia="uk-UA"/>
        </w:rPr>
        <w:t>8</w:t>
      </w:r>
      <w:r w:rsidRPr="00DD6A73">
        <w:rPr>
          <w:rFonts w:eastAsia="Times New Roman"/>
          <w:b/>
          <w:sz w:val="23"/>
          <w:szCs w:val="23"/>
          <w:lang w:eastAsia="uk-UA"/>
        </w:rPr>
        <w:t>.2. Ринковий ризик</w:t>
      </w:r>
    </w:p>
    <w:p w:rsidR="00E13179" w:rsidRPr="00DD6A73" w:rsidRDefault="00E13179" w:rsidP="00E633FC">
      <w:pPr>
        <w:pStyle w:val="3"/>
        <w:spacing w:after="0" w:line="240" w:lineRule="auto"/>
        <w:ind w:left="0" w:firstLine="0"/>
        <w:jc w:val="both"/>
        <w:rPr>
          <w:rFonts w:eastAsia="Times New Roman"/>
          <w:sz w:val="23"/>
          <w:szCs w:val="23"/>
          <w:lang w:eastAsia="uk-UA"/>
        </w:rPr>
      </w:pPr>
      <w:r w:rsidRPr="00DD6A73">
        <w:rPr>
          <w:rFonts w:eastAsia="Times New Roman"/>
          <w:b/>
          <w:sz w:val="23"/>
          <w:szCs w:val="23"/>
          <w:lang w:eastAsia="uk-UA"/>
        </w:rPr>
        <w:t>Ринковий ризик</w:t>
      </w:r>
      <w:r w:rsidRPr="00DD6A73">
        <w:rPr>
          <w:rFonts w:eastAsia="Times New Roman"/>
          <w:sz w:val="23"/>
          <w:szCs w:val="23"/>
          <w:lang w:eastAsia="uk-UA"/>
        </w:rPr>
        <w:t xml:space="preserve"> – це ризик того, що справедлива вартість або майбутні грошові потоки від фінансового інструмента коливатимуться внаслідок змін ринкових цін. Ринковий ризик охоплює три типи ризику: інший ціновий ризик, валютний та відсотковий. Ринковий ризик виникає у зв’язку з ризиками збитків, зумовлених коливаннями цін на акції, відсоткових ставок та валютних курсів. </w:t>
      </w:r>
    </w:p>
    <w:p w:rsidR="00E13179" w:rsidRPr="00DD6A73" w:rsidRDefault="00E13179" w:rsidP="00E633FC">
      <w:pPr>
        <w:pStyle w:val="3"/>
        <w:spacing w:after="0" w:line="240" w:lineRule="auto"/>
        <w:ind w:left="0" w:firstLine="0"/>
        <w:jc w:val="both"/>
        <w:rPr>
          <w:rFonts w:eastAsia="Times New Roman"/>
          <w:sz w:val="23"/>
          <w:szCs w:val="23"/>
          <w:lang w:eastAsia="uk-UA"/>
        </w:rPr>
      </w:pPr>
      <w:r w:rsidRPr="00DD6A73">
        <w:rPr>
          <w:rFonts w:eastAsia="Times New Roman"/>
          <w:b/>
          <w:sz w:val="23"/>
          <w:szCs w:val="23"/>
          <w:lang w:eastAsia="uk-UA"/>
        </w:rPr>
        <w:t>Валютний ризик</w:t>
      </w:r>
      <w:r w:rsidRPr="00DD6A73">
        <w:rPr>
          <w:rFonts w:eastAsia="Times New Roman"/>
          <w:sz w:val="23"/>
          <w:szCs w:val="23"/>
          <w:lang w:eastAsia="uk-UA"/>
        </w:rPr>
        <w:t xml:space="preserve"> – це ризик того, що справедлива вартість або майбутні грошові потоки від фінансового інструменту коливатимуться внаслідок змін валютних курсів. Товариство піддається незначному валютному ризику у зв’язку з наявність грошових коштів у євро на поточному рахунку в іноземній валюті. Товариство може контролювати валютний ризик шляхом управління валютною політикою.</w:t>
      </w:r>
    </w:p>
    <w:p w:rsidR="00EF196D" w:rsidRPr="00DD6A73" w:rsidRDefault="00EF196D" w:rsidP="00EF196D">
      <w:pPr>
        <w:pStyle w:val="3"/>
        <w:spacing w:after="0" w:line="240" w:lineRule="auto"/>
        <w:ind w:left="0" w:firstLine="709"/>
        <w:jc w:val="both"/>
        <w:rPr>
          <w:rFonts w:eastAsia="Times New Roman"/>
          <w:sz w:val="23"/>
          <w:szCs w:val="23"/>
          <w:lang w:eastAsia="uk-UA"/>
        </w:rPr>
      </w:pPr>
    </w:p>
    <w:p w:rsidR="00E13179" w:rsidRPr="00DD6A73" w:rsidRDefault="00E13179" w:rsidP="00EF196D">
      <w:pPr>
        <w:pStyle w:val="3"/>
        <w:spacing w:after="0" w:line="240" w:lineRule="auto"/>
        <w:ind w:left="0" w:firstLine="709"/>
        <w:jc w:val="both"/>
        <w:rPr>
          <w:rFonts w:eastAsia="Times New Roman"/>
          <w:b/>
          <w:sz w:val="23"/>
          <w:szCs w:val="23"/>
          <w:lang w:eastAsia="uk-UA"/>
        </w:rPr>
      </w:pPr>
      <w:r w:rsidRPr="00DD6A73">
        <w:rPr>
          <w:rFonts w:eastAsia="Times New Roman"/>
          <w:b/>
          <w:sz w:val="23"/>
          <w:szCs w:val="23"/>
          <w:lang w:eastAsia="uk-UA"/>
        </w:rPr>
        <w:t>5.1</w:t>
      </w:r>
      <w:r w:rsidR="00113DE1" w:rsidRPr="00DD6A73">
        <w:rPr>
          <w:rFonts w:eastAsia="Times New Roman"/>
          <w:b/>
          <w:sz w:val="23"/>
          <w:szCs w:val="23"/>
          <w:lang w:eastAsia="uk-UA"/>
        </w:rPr>
        <w:t>8</w:t>
      </w:r>
      <w:r w:rsidRPr="00DD6A73">
        <w:rPr>
          <w:rFonts w:eastAsia="Times New Roman"/>
          <w:b/>
          <w:sz w:val="23"/>
          <w:szCs w:val="23"/>
          <w:lang w:eastAsia="uk-UA"/>
        </w:rPr>
        <w:t>.3. Ризик ліквідності</w:t>
      </w:r>
    </w:p>
    <w:p w:rsidR="00E13179" w:rsidRPr="00DD6A73" w:rsidRDefault="00E13179" w:rsidP="00E633FC">
      <w:pPr>
        <w:pStyle w:val="3"/>
        <w:spacing w:after="0" w:line="240" w:lineRule="auto"/>
        <w:ind w:left="0" w:firstLine="0"/>
        <w:jc w:val="both"/>
        <w:rPr>
          <w:rFonts w:eastAsia="Times New Roman"/>
          <w:sz w:val="23"/>
          <w:szCs w:val="23"/>
          <w:lang w:eastAsia="uk-UA"/>
        </w:rPr>
      </w:pPr>
      <w:r w:rsidRPr="00DD6A73">
        <w:rPr>
          <w:rFonts w:eastAsia="Times New Roman"/>
          <w:sz w:val="23"/>
          <w:szCs w:val="23"/>
          <w:lang w:eastAsia="uk-UA"/>
        </w:rPr>
        <w:t xml:space="preserve">Ризик ліквідності – ризик того, що суб'єкт господарювання матиме труднощі в ході виконання зобов'язань, пов'язаних із фінансовими зобов'язаннями, що погашаються шляхом поставки грошових коштів або іншого фінансового активу. Товариство з обмеженою відповідальністю «Фінансова компанія «Кредитор ХХІ» не наражається на значні ризики ліквідності, оскільки його зобов’язання перед учасниками обмежуються наявними високоліквідними активами. </w:t>
      </w:r>
    </w:p>
    <w:p w:rsidR="00E13179" w:rsidRPr="00DD6A73" w:rsidRDefault="00E13179" w:rsidP="00E633FC">
      <w:pPr>
        <w:widowControl/>
        <w:spacing w:line="240" w:lineRule="auto"/>
        <w:ind w:firstLine="0"/>
        <w:jc w:val="both"/>
        <w:rPr>
          <w:rFonts w:eastAsia="Times New Roman"/>
          <w:b/>
          <w:sz w:val="23"/>
          <w:szCs w:val="23"/>
          <w:lang w:eastAsia="uk-UA"/>
        </w:rPr>
      </w:pPr>
      <w:r w:rsidRPr="00DD6A73">
        <w:rPr>
          <w:rFonts w:eastAsia="Times New Roman"/>
          <w:b/>
          <w:sz w:val="23"/>
          <w:szCs w:val="23"/>
          <w:lang w:eastAsia="uk-UA"/>
        </w:rPr>
        <w:t>Зобов'язання за операційною орендою - Товариство у якості орендаря</w:t>
      </w:r>
    </w:p>
    <w:p w:rsidR="00E13179" w:rsidRPr="00DD6A73" w:rsidRDefault="00E13179" w:rsidP="00E633FC">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Товариство</w:t>
      </w:r>
      <w:r w:rsidR="00270E5A" w:rsidRPr="00DD6A73">
        <w:rPr>
          <w:rFonts w:eastAsia="Times New Roman"/>
          <w:sz w:val="23"/>
          <w:szCs w:val="23"/>
          <w:lang w:eastAsia="uk-UA"/>
        </w:rPr>
        <w:t xml:space="preserve"> уклало угоди оренди приміщень.</w:t>
      </w:r>
    </w:p>
    <w:p w:rsidR="00270E5A" w:rsidRPr="00DD6A73" w:rsidRDefault="00270E5A" w:rsidP="00270E5A">
      <w:pPr>
        <w:tabs>
          <w:tab w:val="left" w:pos="0"/>
        </w:tabs>
        <w:spacing w:line="240" w:lineRule="auto"/>
        <w:ind w:firstLine="0"/>
        <w:jc w:val="both"/>
        <w:rPr>
          <w:sz w:val="23"/>
          <w:szCs w:val="23"/>
        </w:rPr>
      </w:pPr>
      <w:r w:rsidRPr="00DD6A73">
        <w:rPr>
          <w:sz w:val="23"/>
          <w:szCs w:val="23"/>
        </w:rPr>
        <w:t>Опис орендних угод з операційної оренди, в яких ТОВ "Фінансова компанія «Кредитор ХХІ"</w:t>
      </w:r>
      <w:r w:rsidRPr="00DD6A73">
        <w:rPr>
          <w:sz w:val="24"/>
          <w:szCs w:val="24"/>
        </w:rPr>
        <w:t xml:space="preserve"> </w:t>
      </w:r>
      <w:r w:rsidRPr="00DD6A73">
        <w:rPr>
          <w:sz w:val="23"/>
          <w:szCs w:val="23"/>
        </w:rPr>
        <w:t xml:space="preserve">виступає орендарем: договір оренди нежитлового приміщення, строком дії до 05.04.2018р., розмір щомісячної орендної плати в 2016 році складає 300,00 грн.; розмір щомісячної орендної плати в 2015 році склав 295,16 грн.; договір оренди нежитлового приміщення, строком дії до 28.02.2019р., розмір щомісячної орендної плати в 2016 році складає 7316,01 грн.; розмір щомісячної орендної плати в 2015 році склав 0,00 грн. Непередбачених орендних платежів за цими договорами немає, у т.ч. фактично. Жодних обмежень в угодах оренди не встановлено (що стосуються дивідендів, додаткового боргу, подальшої оренди тощо). Застережень про змінні ціни угоди не містять, жодних положень, які передбачають право придбання приміщень, угоди не містить. Ці орендні угоди не мають ознак фінансової оренди, класифікуються як операційна оренда; інших орендних угод немає. </w:t>
      </w:r>
      <w:proofErr w:type="spellStart"/>
      <w:r w:rsidRPr="00DD6A73">
        <w:rPr>
          <w:sz w:val="23"/>
          <w:szCs w:val="23"/>
        </w:rPr>
        <w:t>Невідмовних</w:t>
      </w:r>
      <w:proofErr w:type="spellEnd"/>
      <w:r w:rsidRPr="00DD6A73">
        <w:rPr>
          <w:sz w:val="23"/>
          <w:szCs w:val="23"/>
        </w:rPr>
        <w:t xml:space="preserve"> угод про операційну оренду та суборенду немає. Протягом 2016 року не було продажу основних засобів із зворотною орендою (фінансовою чи оперативною).</w:t>
      </w:r>
    </w:p>
    <w:p w:rsidR="003537FB" w:rsidRPr="00DD6A73" w:rsidRDefault="003537FB" w:rsidP="00E633FC">
      <w:pPr>
        <w:widowControl/>
        <w:spacing w:line="240" w:lineRule="auto"/>
        <w:ind w:firstLine="0"/>
        <w:jc w:val="both"/>
        <w:rPr>
          <w:rFonts w:eastAsia="Times New Roman"/>
          <w:sz w:val="23"/>
          <w:szCs w:val="23"/>
          <w:lang w:eastAsia="uk-UA"/>
        </w:rPr>
      </w:pPr>
    </w:p>
    <w:p w:rsidR="00E13179" w:rsidRPr="00DD6A73" w:rsidRDefault="00E13179" w:rsidP="00D650F4">
      <w:pPr>
        <w:widowControl/>
        <w:spacing w:line="240" w:lineRule="auto"/>
        <w:ind w:firstLine="709"/>
        <w:jc w:val="both"/>
        <w:rPr>
          <w:rFonts w:eastAsia="Times New Roman"/>
          <w:b/>
          <w:sz w:val="23"/>
          <w:szCs w:val="23"/>
          <w:lang w:eastAsia="uk-UA"/>
        </w:rPr>
      </w:pPr>
      <w:r w:rsidRPr="00DD6A73">
        <w:rPr>
          <w:rFonts w:eastAsia="Times New Roman"/>
          <w:b/>
          <w:sz w:val="23"/>
          <w:szCs w:val="23"/>
          <w:lang w:eastAsia="uk-UA"/>
        </w:rPr>
        <w:t>Юридичні питання</w:t>
      </w:r>
    </w:p>
    <w:p w:rsidR="00E13179" w:rsidRPr="00DD6A73" w:rsidRDefault="00E13179" w:rsidP="0046338D">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В ході звичайної господарської діяльності Товариство виступає в якості відповідача за окремими судовими позовами та претензіями. Керівництво вважає, що максимальна відповідальність по зобов'язаннях, у разі їх виникнення, внаслідок таких позовів або претензій, не буде мати суттєвого негативного впливу на фінансовий стан або результати майбутніх операцій Товариство.</w:t>
      </w:r>
    </w:p>
    <w:p w:rsidR="00E13179" w:rsidRPr="00DD6A73" w:rsidRDefault="00E13179" w:rsidP="00595A5E">
      <w:pPr>
        <w:widowControl/>
        <w:spacing w:line="240" w:lineRule="auto"/>
        <w:ind w:firstLine="709"/>
        <w:jc w:val="both"/>
        <w:rPr>
          <w:rFonts w:eastAsia="Times New Roman"/>
          <w:b/>
          <w:sz w:val="23"/>
          <w:szCs w:val="23"/>
          <w:lang w:eastAsia="uk-UA"/>
        </w:rPr>
      </w:pPr>
      <w:r w:rsidRPr="00DD6A73">
        <w:rPr>
          <w:rFonts w:eastAsia="Times New Roman"/>
          <w:b/>
          <w:sz w:val="23"/>
          <w:szCs w:val="23"/>
          <w:lang w:eastAsia="uk-UA"/>
        </w:rPr>
        <w:t>Податкові та регулятивні ризики</w:t>
      </w:r>
    </w:p>
    <w:p w:rsidR="00E13179" w:rsidRPr="00DD6A73" w:rsidRDefault="00E13179" w:rsidP="0046338D">
      <w:pPr>
        <w:widowControl/>
        <w:spacing w:line="240" w:lineRule="auto"/>
        <w:ind w:firstLine="0"/>
        <w:jc w:val="both"/>
        <w:rPr>
          <w:rFonts w:eastAsia="Times New Roman"/>
          <w:sz w:val="23"/>
          <w:szCs w:val="23"/>
          <w:lang w:eastAsia="uk-UA"/>
        </w:rPr>
      </w:pPr>
      <w:r w:rsidRPr="00DD6A73">
        <w:rPr>
          <w:rFonts w:eastAsia="Times New Roman"/>
          <w:sz w:val="23"/>
          <w:szCs w:val="23"/>
          <w:lang w:eastAsia="uk-UA"/>
        </w:rPr>
        <w:t xml:space="preserve">Українське законодавство щодо оподаткування та регулювання інших аспектів операційної діяльності, включаючи валютний та митний контроль, продовжує розвиватися. </w:t>
      </w:r>
      <w:r w:rsidR="00341077" w:rsidRPr="00DD6A73">
        <w:rPr>
          <w:rFonts w:eastAsia="Times New Roman"/>
          <w:sz w:val="23"/>
          <w:szCs w:val="23"/>
          <w:lang w:eastAsia="uk-UA"/>
        </w:rPr>
        <w:t>Ряд</w:t>
      </w:r>
      <w:r w:rsidRPr="00DD6A73">
        <w:rPr>
          <w:rFonts w:eastAsia="Times New Roman"/>
          <w:sz w:val="23"/>
          <w:szCs w:val="23"/>
          <w:lang w:eastAsia="uk-UA"/>
        </w:rPr>
        <w:t xml:space="preserve"> прийнятих законодавчих та нормативних актів не завжди чітко сформульовані, а їх інтерпретація залежить від точки зору місцевих, обласних і центральних органів державної влади та інших державних: органів. Нерідко точки зору різних органів на певні питання відрізняються. Керівництво вважає, що Товариство дотримувалось всіх нормативних положень, і всі передбачені законодавством податки були сплачені або нараховані у фінансовій звітності. </w:t>
      </w:r>
    </w:p>
    <w:p w:rsidR="00AC256C" w:rsidRPr="00DD6A73" w:rsidRDefault="00AC256C" w:rsidP="0046338D">
      <w:pPr>
        <w:widowControl/>
        <w:spacing w:line="240" w:lineRule="auto"/>
        <w:ind w:firstLine="0"/>
        <w:jc w:val="both"/>
        <w:rPr>
          <w:rFonts w:eastAsia="Times New Roman"/>
          <w:sz w:val="23"/>
          <w:szCs w:val="23"/>
          <w:lang w:eastAsia="uk-UA"/>
        </w:rPr>
      </w:pPr>
    </w:p>
    <w:bookmarkEnd w:id="28"/>
    <w:bookmarkEnd w:id="29"/>
    <w:p w:rsidR="00AC256C" w:rsidRPr="00DD6A73" w:rsidRDefault="00CF029D" w:rsidP="0046338D">
      <w:pPr>
        <w:widowControl/>
        <w:tabs>
          <w:tab w:val="left" w:pos="709"/>
        </w:tabs>
        <w:spacing w:line="240" w:lineRule="auto"/>
        <w:ind w:firstLine="0"/>
        <w:jc w:val="both"/>
        <w:rPr>
          <w:rFonts w:eastAsia="Times New Roman"/>
          <w:b/>
          <w:sz w:val="23"/>
          <w:szCs w:val="23"/>
          <w:lang w:eastAsia="uk-UA"/>
        </w:rPr>
      </w:pPr>
      <w:r w:rsidRPr="00DD6A73">
        <w:rPr>
          <w:rFonts w:eastAsia="Times New Roman"/>
          <w:b/>
          <w:sz w:val="23"/>
          <w:szCs w:val="23"/>
          <w:lang w:eastAsia="uk-UA"/>
        </w:rPr>
        <w:tab/>
        <w:t>5.1</w:t>
      </w:r>
      <w:r w:rsidR="00113DE1" w:rsidRPr="00DD6A73">
        <w:rPr>
          <w:rFonts w:eastAsia="Times New Roman"/>
          <w:b/>
          <w:sz w:val="23"/>
          <w:szCs w:val="23"/>
          <w:lang w:eastAsia="uk-UA"/>
        </w:rPr>
        <w:t>9</w:t>
      </w:r>
      <w:r w:rsidRPr="00DD6A73">
        <w:rPr>
          <w:rFonts w:eastAsia="Times New Roman"/>
          <w:b/>
          <w:sz w:val="23"/>
          <w:szCs w:val="23"/>
          <w:lang w:eastAsia="uk-UA"/>
        </w:rPr>
        <w:t xml:space="preserve">. </w:t>
      </w:r>
      <w:r w:rsidR="00AC256C" w:rsidRPr="00DD6A73">
        <w:rPr>
          <w:rFonts w:eastAsia="Times New Roman"/>
          <w:b/>
          <w:sz w:val="23"/>
          <w:szCs w:val="23"/>
          <w:lang w:eastAsia="uk-UA"/>
        </w:rPr>
        <w:t>Події після дати балансу</w:t>
      </w:r>
    </w:p>
    <w:p w:rsidR="00341077" w:rsidRPr="00DD6A73" w:rsidRDefault="00341077" w:rsidP="0046338D">
      <w:pPr>
        <w:spacing w:line="240" w:lineRule="auto"/>
        <w:ind w:firstLine="0"/>
        <w:jc w:val="both"/>
        <w:rPr>
          <w:sz w:val="23"/>
          <w:szCs w:val="23"/>
        </w:rPr>
      </w:pPr>
      <w:r w:rsidRPr="00DD6A73">
        <w:rPr>
          <w:sz w:val="23"/>
          <w:szCs w:val="23"/>
        </w:rPr>
        <w:t>Під подіями після дати балансу Товариство розуміє всі події до дати затвердження фінансової звітності до випуску, навіть якщо ці події відбуваються після оприлюднення фінансового результату чи іншої вибіркової фінансової інформації. Керуючись положеннями МСФЗ під затвердженням фінансової звітності до випуску Товариство розуміє дату затвердження річної фінансової звітності директором. Товариство розділяє події після дати балансу на такі, що вимагають коригування після звітного періоду, та такі, що не вимагають коригування після звітного періоду.</w:t>
      </w:r>
    </w:p>
    <w:p w:rsidR="00AC256C" w:rsidRPr="00DD6A73" w:rsidRDefault="00341077" w:rsidP="0046338D">
      <w:pPr>
        <w:widowControl/>
        <w:tabs>
          <w:tab w:val="left" w:pos="709"/>
        </w:tabs>
        <w:spacing w:line="240" w:lineRule="auto"/>
        <w:ind w:firstLine="0"/>
        <w:jc w:val="both"/>
        <w:rPr>
          <w:rFonts w:eastAsia="Times New Roman"/>
          <w:sz w:val="23"/>
          <w:szCs w:val="23"/>
          <w:lang w:eastAsia="uk-UA"/>
        </w:rPr>
      </w:pPr>
      <w:r w:rsidRPr="00DD6A73">
        <w:rPr>
          <w:rFonts w:eastAsia="Times New Roman"/>
          <w:sz w:val="23"/>
          <w:szCs w:val="23"/>
        </w:rPr>
        <w:t>Події після дати балансу, які могли б вплинути на фінансовий стан, результати діяльності та рух коштів Товариства, та які відповідно до Міжнародних стандартів фінансової звітності Товариство повинно було розкрити, не відбувалися.</w:t>
      </w:r>
    </w:p>
    <w:p w:rsidR="00CF029D" w:rsidRPr="00DD6A73" w:rsidRDefault="00CF029D" w:rsidP="0046338D">
      <w:pPr>
        <w:widowControl/>
        <w:tabs>
          <w:tab w:val="left" w:pos="709"/>
        </w:tabs>
        <w:spacing w:line="240" w:lineRule="auto"/>
        <w:ind w:firstLine="0"/>
        <w:jc w:val="both"/>
        <w:rPr>
          <w:rFonts w:eastAsia="Times New Roman"/>
          <w:sz w:val="23"/>
          <w:szCs w:val="23"/>
          <w:lang w:eastAsia="uk-UA"/>
        </w:rPr>
      </w:pPr>
    </w:p>
    <w:p w:rsidR="00CF029D" w:rsidRPr="00DD6A73" w:rsidRDefault="00CF029D" w:rsidP="0046338D">
      <w:pPr>
        <w:widowControl/>
        <w:tabs>
          <w:tab w:val="left" w:pos="709"/>
        </w:tabs>
        <w:spacing w:line="240" w:lineRule="auto"/>
        <w:ind w:firstLine="0"/>
        <w:jc w:val="both"/>
        <w:rPr>
          <w:rFonts w:eastAsia="Times New Roman"/>
          <w:sz w:val="23"/>
          <w:szCs w:val="23"/>
          <w:lang w:eastAsia="uk-UA"/>
        </w:rPr>
      </w:pPr>
    </w:p>
    <w:p w:rsidR="00CF029D" w:rsidRPr="00DD6A73" w:rsidRDefault="00CF029D" w:rsidP="0046338D">
      <w:pPr>
        <w:widowControl/>
        <w:tabs>
          <w:tab w:val="left" w:pos="709"/>
        </w:tabs>
        <w:spacing w:line="240" w:lineRule="auto"/>
        <w:ind w:firstLine="0"/>
        <w:jc w:val="both"/>
        <w:rPr>
          <w:rFonts w:eastAsia="Times New Roman"/>
          <w:sz w:val="23"/>
          <w:szCs w:val="23"/>
          <w:lang w:eastAsia="uk-UA"/>
        </w:rPr>
      </w:pPr>
    </w:p>
    <w:p w:rsidR="00CF029D" w:rsidRPr="00DD6A73" w:rsidRDefault="00CF029D" w:rsidP="0046338D">
      <w:pPr>
        <w:widowControl/>
        <w:tabs>
          <w:tab w:val="left" w:pos="709"/>
        </w:tabs>
        <w:spacing w:line="240" w:lineRule="auto"/>
        <w:ind w:firstLine="0"/>
        <w:jc w:val="both"/>
        <w:rPr>
          <w:rFonts w:eastAsia="Times New Roman"/>
          <w:sz w:val="23"/>
          <w:szCs w:val="23"/>
          <w:lang w:eastAsia="uk-UA"/>
        </w:rPr>
      </w:pPr>
    </w:p>
    <w:p w:rsidR="005716FB" w:rsidRPr="00DD6A73" w:rsidRDefault="005716FB" w:rsidP="0046338D">
      <w:pPr>
        <w:spacing w:line="240" w:lineRule="auto"/>
        <w:ind w:firstLine="0"/>
        <w:jc w:val="both"/>
        <w:rPr>
          <w:rFonts w:eastAsia="Times New Roman"/>
          <w:sz w:val="23"/>
          <w:szCs w:val="23"/>
          <w:lang w:eastAsia="uk-UA"/>
        </w:rPr>
      </w:pPr>
      <w:r w:rsidRPr="00DD6A73">
        <w:rPr>
          <w:rFonts w:eastAsia="Times New Roman"/>
          <w:sz w:val="23"/>
          <w:szCs w:val="23"/>
          <w:lang w:eastAsia="uk-UA"/>
        </w:rPr>
        <w:t>Директор</w:t>
      </w:r>
      <w:r w:rsidR="00341077" w:rsidRPr="00DD6A73">
        <w:rPr>
          <w:rFonts w:eastAsia="Times New Roman"/>
          <w:sz w:val="23"/>
          <w:szCs w:val="23"/>
          <w:lang w:eastAsia="uk-UA"/>
        </w:rPr>
        <w:t xml:space="preserve">                      </w:t>
      </w:r>
      <w:r w:rsidR="0046338D" w:rsidRPr="00DD6A73">
        <w:rPr>
          <w:rFonts w:eastAsia="Times New Roman"/>
          <w:sz w:val="23"/>
          <w:szCs w:val="23"/>
          <w:lang w:eastAsia="uk-UA"/>
        </w:rPr>
        <w:t>_</w:t>
      </w:r>
      <w:r w:rsidRPr="00DD6A73">
        <w:rPr>
          <w:rFonts w:eastAsia="Times New Roman"/>
          <w:sz w:val="23"/>
          <w:szCs w:val="23"/>
          <w:lang w:eastAsia="uk-UA"/>
        </w:rPr>
        <w:t>_________________</w:t>
      </w:r>
      <w:r w:rsidRPr="00DD6A73">
        <w:rPr>
          <w:rFonts w:eastAsia="Times New Roman"/>
          <w:sz w:val="23"/>
          <w:szCs w:val="23"/>
          <w:lang w:eastAsia="uk-UA"/>
        </w:rPr>
        <w:tab/>
      </w:r>
      <w:r w:rsidR="00F37DB9" w:rsidRPr="00DD6A73">
        <w:rPr>
          <w:rFonts w:eastAsia="Times New Roman"/>
          <w:sz w:val="23"/>
          <w:szCs w:val="23"/>
          <w:lang w:eastAsia="uk-UA"/>
        </w:rPr>
        <w:t>Максимов М.</w:t>
      </w:r>
      <w:r w:rsidR="00295408" w:rsidRPr="00DD6A73">
        <w:rPr>
          <w:rFonts w:eastAsia="Times New Roman"/>
          <w:sz w:val="23"/>
          <w:szCs w:val="23"/>
          <w:lang w:eastAsia="uk-UA"/>
        </w:rPr>
        <w:t>В</w:t>
      </w:r>
      <w:r w:rsidRPr="00DD6A73">
        <w:rPr>
          <w:rFonts w:eastAsia="Times New Roman"/>
          <w:sz w:val="23"/>
          <w:szCs w:val="23"/>
          <w:lang w:eastAsia="uk-UA"/>
        </w:rPr>
        <w:t>.</w:t>
      </w:r>
    </w:p>
    <w:p w:rsidR="005716FB" w:rsidRPr="00DD6A73" w:rsidRDefault="005716FB" w:rsidP="0046338D">
      <w:pPr>
        <w:spacing w:line="240" w:lineRule="auto"/>
        <w:jc w:val="both"/>
        <w:rPr>
          <w:rFonts w:eastAsia="Times New Roman"/>
          <w:sz w:val="12"/>
          <w:szCs w:val="12"/>
          <w:lang w:eastAsia="uk-UA"/>
        </w:rPr>
      </w:pPr>
      <w:r w:rsidRPr="00DD6A73">
        <w:rPr>
          <w:rFonts w:eastAsia="Times New Roman"/>
          <w:sz w:val="12"/>
          <w:szCs w:val="12"/>
          <w:lang w:eastAsia="uk-UA"/>
        </w:rPr>
        <w:t xml:space="preserve">                            </w:t>
      </w:r>
      <w:r w:rsidR="0046338D" w:rsidRPr="00DD6A73">
        <w:rPr>
          <w:rFonts w:eastAsia="Times New Roman"/>
          <w:sz w:val="12"/>
          <w:szCs w:val="12"/>
          <w:lang w:eastAsia="uk-UA"/>
        </w:rPr>
        <w:t xml:space="preserve">                                                   </w:t>
      </w:r>
      <w:r w:rsidRPr="00DD6A73">
        <w:rPr>
          <w:rFonts w:eastAsia="Times New Roman"/>
          <w:sz w:val="12"/>
          <w:szCs w:val="12"/>
          <w:lang w:eastAsia="uk-UA"/>
        </w:rPr>
        <w:t xml:space="preserve">     </w:t>
      </w:r>
      <w:r w:rsidR="0046338D" w:rsidRPr="00DD6A73">
        <w:rPr>
          <w:rFonts w:eastAsia="Times New Roman"/>
          <w:sz w:val="12"/>
          <w:szCs w:val="12"/>
          <w:lang w:eastAsia="uk-UA"/>
        </w:rPr>
        <w:t xml:space="preserve"> </w:t>
      </w:r>
      <w:r w:rsidRPr="00DD6A73">
        <w:rPr>
          <w:rFonts w:eastAsia="Times New Roman"/>
          <w:sz w:val="12"/>
          <w:szCs w:val="12"/>
          <w:lang w:eastAsia="uk-UA"/>
        </w:rPr>
        <w:t xml:space="preserve">     (підпис)</w:t>
      </w:r>
    </w:p>
    <w:p w:rsidR="0046338D" w:rsidRPr="00DD6A73" w:rsidRDefault="0046338D" w:rsidP="0046338D">
      <w:pPr>
        <w:spacing w:line="240" w:lineRule="auto"/>
        <w:ind w:firstLine="0"/>
        <w:jc w:val="both"/>
        <w:rPr>
          <w:rFonts w:eastAsia="Times New Roman"/>
          <w:sz w:val="23"/>
          <w:szCs w:val="23"/>
          <w:lang w:eastAsia="uk-UA"/>
        </w:rPr>
      </w:pPr>
    </w:p>
    <w:p w:rsidR="005716FB" w:rsidRPr="00DD6A73" w:rsidRDefault="005716FB" w:rsidP="0046338D">
      <w:pPr>
        <w:spacing w:line="240" w:lineRule="auto"/>
        <w:ind w:firstLine="0"/>
        <w:jc w:val="both"/>
        <w:rPr>
          <w:rFonts w:eastAsia="Times New Roman"/>
          <w:sz w:val="23"/>
          <w:szCs w:val="23"/>
          <w:lang w:eastAsia="uk-UA"/>
        </w:rPr>
      </w:pPr>
      <w:r w:rsidRPr="00DD6A73">
        <w:rPr>
          <w:rFonts w:eastAsia="Times New Roman"/>
          <w:sz w:val="23"/>
          <w:szCs w:val="23"/>
          <w:lang w:eastAsia="uk-UA"/>
        </w:rPr>
        <w:t>Головний бухгалтер      __________________</w:t>
      </w:r>
      <w:r w:rsidRPr="00DD6A73">
        <w:rPr>
          <w:rFonts w:eastAsia="Times New Roman"/>
          <w:sz w:val="23"/>
          <w:szCs w:val="23"/>
          <w:lang w:eastAsia="uk-UA"/>
        </w:rPr>
        <w:tab/>
      </w:r>
      <w:proofErr w:type="spellStart"/>
      <w:r w:rsidR="0046338D" w:rsidRPr="00DD6A73">
        <w:rPr>
          <w:rFonts w:eastAsia="Times New Roman"/>
          <w:sz w:val="23"/>
          <w:szCs w:val="23"/>
          <w:lang w:eastAsia="uk-UA"/>
        </w:rPr>
        <w:t>Г</w:t>
      </w:r>
      <w:r w:rsidR="0026209E" w:rsidRPr="00DD6A73">
        <w:rPr>
          <w:rFonts w:eastAsia="Times New Roman"/>
          <w:sz w:val="23"/>
          <w:szCs w:val="23"/>
          <w:lang w:eastAsia="uk-UA"/>
        </w:rPr>
        <w:t>оловнь</w:t>
      </w:r>
      <w:r w:rsidR="00A36C4C" w:rsidRPr="00DD6A73">
        <w:rPr>
          <w:rFonts w:eastAsia="Times New Roman"/>
          <w:sz w:val="23"/>
          <w:szCs w:val="23"/>
          <w:lang w:eastAsia="uk-UA"/>
        </w:rPr>
        <w:t>о</w:t>
      </w:r>
      <w:r w:rsidR="0026209E" w:rsidRPr="00DD6A73">
        <w:rPr>
          <w:rFonts w:eastAsia="Times New Roman"/>
          <w:sz w:val="23"/>
          <w:szCs w:val="23"/>
          <w:lang w:eastAsia="uk-UA"/>
        </w:rPr>
        <w:t>ва</w:t>
      </w:r>
      <w:proofErr w:type="spellEnd"/>
      <w:r w:rsidR="0026209E" w:rsidRPr="00DD6A73">
        <w:rPr>
          <w:rFonts w:eastAsia="Times New Roman"/>
          <w:sz w:val="23"/>
          <w:szCs w:val="23"/>
          <w:lang w:eastAsia="uk-UA"/>
        </w:rPr>
        <w:t xml:space="preserve"> К</w:t>
      </w:r>
      <w:r w:rsidRPr="00DD6A73">
        <w:rPr>
          <w:rFonts w:eastAsia="Times New Roman"/>
          <w:sz w:val="23"/>
          <w:szCs w:val="23"/>
          <w:lang w:eastAsia="uk-UA"/>
        </w:rPr>
        <w:t>.</w:t>
      </w:r>
      <w:r w:rsidR="0026209E" w:rsidRPr="00DD6A73">
        <w:rPr>
          <w:rFonts w:eastAsia="Times New Roman"/>
          <w:sz w:val="23"/>
          <w:szCs w:val="23"/>
          <w:lang w:eastAsia="uk-UA"/>
        </w:rPr>
        <w:t>В</w:t>
      </w:r>
      <w:r w:rsidRPr="00DD6A73">
        <w:rPr>
          <w:rFonts w:eastAsia="Times New Roman"/>
          <w:sz w:val="23"/>
          <w:szCs w:val="23"/>
          <w:lang w:eastAsia="uk-UA"/>
        </w:rPr>
        <w:t>.</w:t>
      </w:r>
    </w:p>
    <w:p w:rsidR="00AC256C" w:rsidRPr="00DD6A73" w:rsidRDefault="005716FB" w:rsidP="0046338D">
      <w:pPr>
        <w:tabs>
          <w:tab w:val="left" w:pos="3855"/>
        </w:tabs>
        <w:spacing w:line="240" w:lineRule="auto"/>
        <w:jc w:val="both"/>
        <w:rPr>
          <w:rFonts w:eastAsia="Times New Roman"/>
          <w:sz w:val="12"/>
          <w:szCs w:val="12"/>
        </w:rPr>
      </w:pPr>
      <w:r w:rsidRPr="00DD6A73">
        <w:rPr>
          <w:rFonts w:eastAsia="Times New Roman"/>
          <w:sz w:val="12"/>
          <w:szCs w:val="12"/>
          <w:lang w:eastAsia="uk-UA"/>
        </w:rPr>
        <w:t xml:space="preserve">                             </w:t>
      </w:r>
      <w:r w:rsidR="00A562E2" w:rsidRPr="00DD6A73">
        <w:rPr>
          <w:rFonts w:eastAsia="Times New Roman"/>
          <w:sz w:val="12"/>
          <w:szCs w:val="12"/>
          <w:lang w:eastAsia="uk-UA"/>
        </w:rPr>
        <w:t xml:space="preserve">                                       </w:t>
      </w:r>
      <w:r w:rsidRPr="00DD6A73">
        <w:rPr>
          <w:rFonts w:eastAsia="Times New Roman"/>
          <w:sz w:val="12"/>
          <w:szCs w:val="12"/>
          <w:lang w:eastAsia="uk-UA"/>
        </w:rPr>
        <w:t xml:space="preserve">          </w:t>
      </w:r>
      <w:r w:rsidR="00341077" w:rsidRPr="00DD6A73">
        <w:rPr>
          <w:rFonts w:eastAsia="Times New Roman"/>
          <w:sz w:val="12"/>
          <w:szCs w:val="12"/>
          <w:lang w:eastAsia="uk-UA"/>
        </w:rPr>
        <w:t xml:space="preserve"> </w:t>
      </w:r>
      <w:r w:rsidRPr="00DD6A73">
        <w:rPr>
          <w:rFonts w:eastAsia="Times New Roman"/>
          <w:sz w:val="12"/>
          <w:szCs w:val="12"/>
          <w:lang w:eastAsia="uk-UA"/>
        </w:rPr>
        <w:t xml:space="preserve">          (підпис)</w:t>
      </w:r>
    </w:p>
    <w:sectPr w:rsidR="00AC256C" w:rsidRPr="00DD6A73" w:rsidSect="00434F9D">
      <w:footerReference w:type="default" r:id="rId8"/>
      <w:pgSz w:w="11906" w:h="16838"/>
      <w:pgMar w:top="709"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2948" w:rsidRDefault="00112948" w:rsidP="004A64CA">
      <w:pPr>
        <w:widowControl/>
        <w:spacing w:line="240" w:lineRule="auto"/>
        <w:ind w:firstLine="0"/>
        <w:rPr>
          <w:rFonts w:eastAsia="Times New Roman"/>
          <w:sz w:val="24"/>
          <w:szCs w:val="24"/>
        </w:rPr>
      </w:pPr>
      <w:r>
        <w:rPr>
          <w:rFonts w:eastAsia="Times New Roman"/>
          <w:sz w:val="24"/>
          <w:szCs w:val="24"/>
        </w:rPr>
        <w:separator/>
      </w:r>
    </w:p>
  </w:endnote>
  <w:endnote w:type="continuationSeparator" w:id="0">
    <w:p w:rsidR="00112948" w:rsidRDefault="00112948" w:rsidP="004A64CA">
      <w:pPr>
        <w:widowControl/>
        <w:spacing w:line="240" w:lineRule="auto"/>
        <w:ind w:firstLine="0"/>
        <w:rPr>
          <w:rFonts w:eastAsia="Times New Roman"/>
          <w:sz w:val="24"/>
          <w:szCs w:val="24"/>
        </w:rPr>
      </w:pPr>
      <w:r>
        <w:rPr>
          <w:rFonts w:eastAsia="Times New Roman"/>
          <w:sz w:val="24"/>
          <w:szCs w:val="24"/>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entury Schoolbook">
    <w:charset w:val="CC"/>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ndara">
    <w:panose1 w:val="020E0502030303020204"/>
    <w:charset w:val="CC"/>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948" w:rsidRDefault="008E5DA4">
    <w:pPr>
      <w:pStyle w:val="a8"/>
      <w:jc w:val="right"/>
    </w:pPr>
    <w:fldSimple w:instr=" PAGE   \* MERGEFORMAT ">
      <w:r w:rsidR="00DD6A73">
        <w:rPr>
          <w:noProof/>
        </w:rPr>
        <w:t>1</w:t>
      </w:r>
    </w:fldSimple>
  </w:p>
  <w:p w:rsidR="00112948" w:rsidRDefault="0011294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2948" w:rsidRDefault="00112948" w:rsidP="004A64CA">
      <w:pPr>
        <w:widowControl/>
        <w:spacing w:line="240" w:lineRule="auto"/>
        <w:ind w:firstLine="0"/>
        <w:rPr>
          <w:rFonts w:eastAsia="Times New Roman"/>
          <w:sz w:val="24"/>
          <w:szCs w:val="24"/>
        </w:rPr>
      </w:pPr>
      <w:r>
        <w:rPr>
          <w:rFonts w:eastAsia="Times New Roman"/>
          <w:sz w:val="24"/>
          <w:szCs w:val="24"/>
        </w:rPr>
        <w:separator/>
      </w:r>
    </w:p>
  </w:footnote>
  <w:footnote w:type="continuationSeparator" w:id="0">
    <w:p w:rsidR="00112948" w:rsidRDefault="00112948" w:rsidP="004A64CA">
      <w:pPr>
        <w:widowControl/>
        <w:spacing w:line="240" w:lineRule="auto"/>
        <w:ind w:firstLine="0"/>
        <w:rPr>
          <w:rFonts w:eastAsia="Times New Roman"/>
          <w:sz w:val="24"/>
          <w:szCs w:val="24"/>
        </w:rPr>
      </w:pPr>
      <w:r>
        <w:rPr>
          <w:rFonts w:eastAsia="Times New Roman"/>
          <w:sz w:val="24"/>
          <w:szCs w:val="24"/>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E106207C"/>
    <w:lvl w:ilvl="0">
      <w:start w:val="1"/>
      <w:numFmt w:val="decimal"/>
      <w:lvlText w:val="3.%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3.%1."/>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2">
      <w:start w:val="1"/>
      <w:numFmt w:val="decimal"/>
      <w:lvlText w:val="3.%1."/>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3">
      <w:start w:val="1"/>
      <w:numFmt w:val="decimal"/>
      <w:lvlText w:val="3.%1."/>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4">
      <w:start w:val="1"/>
      <w:numFmt w:val="decimal"/>
      <w:lvlText w:val="3.%1."/>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5">
      <w:start w:val="1"/>
      <w:numFmt w:val="decimal"/>
      <w:lvlText w:val="3.%1."/>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6">
      <w:start w:val="1"/>
      <w:numFmt w:val="decimal"/>
      <w:lvlText w:val="3.%1."/>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7">
      <w:start w:val="1"/>
      <w:numFmt w:val="decimal"/>
      <w:lvlText w:val="3.%1."/>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8">
      <w:start w:val="1"/>
      <w:numFmt w:val="decimal"/>
      <w:lvlText w:val="3.%1."/>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abstractNum>
  <w:abstractNum w:abstractNumId="1">
    <w:nsid w:val="00000005"/>
    <w:multiLevelType w:val="multilevel"/>
    <w:tmpl w:val="00000004"/>
    <w:lvl w:ilvl="0">
      <w:start w:val="1"/>
      <w:numFmt w:val="bullet"/>
      <w:lvlText w:val="-"/>
      <w:lvlJc w:val="left"/>
      <w:rPr>
        <w:rFonts w:ascii="Sylfaen" w:hAnsi="Sylfaen" w:cs="Sylfaen"/>
        <w:b w:val="0"/>
        <w:bCs w:val="0"/>
        <w:i w:val="0"/>
        <w:iCs w:val="0"/>
        <w:smallCaps w:val="0"/>
        <w:strike w:val="0"/>
        <w:color w:val="000000"/>
        <w:spacing w:val="0"/>
        <w:w w:val="100"/>
        <w:position w:val="0"/>
        <w:sz w:val="19"/>
        <w:szCs w:val="19"/>
        <w:u w:val="none"/>
      </w:rPr>
    </w:lvl>
    <w:lvl w:ilvl="1">
      <w:start w:val="1"/>
      <w:numFmt w:val="bullet"/>
      <w:lvlText w:val="-"/>
      <w:lvlJc w:val="left"/>
      <w:rPr>
        <w:rFonts w:ascii="Sylfaen" w:hAnsi="Sylfaen" w:cs="Sylfaen"/>
        <w:b w:val="0"/>
        <w:bCs w:val="0"/>
        <w:i w:val="0"/>
        <w:iCs w:val="0"/>
        <w:smallCaps w:val="0"/>
        <w:strike w:val="0"/>
        <w:color w:val="000000"/>
        <w:spacing w:val="0"/>
        <w:w w:val="100"/>
        <w:position w:val="0"/>
        <w:sz w:val="19"/>
        <w:szCs w:val="19"/>
        <w:u w:val="none"/>
      </w:rPr>
    </w:lvl>
    <w:lvl w:ilvl="2">
      <w:start w:val="1"/>
      <w:numFmt w:val="bullet"/>
      <w:lvlText w:val="-"/>
      <w:lvlJc w:val="left"/>
      <w:rPr>
        <w:rFonts w:ascii="Sylfaen" w:hAnsi="Sylfaen" w:cs="Sylfaen"/>
        <w:b w:val="0"/>
        <w:bCs w:val="0"/>
        <w:i w:val="0"/>
        <w:iCs w:val="0"/>
        <w:smallCaps w:val="0"/>
        <w:strike w:val="0"/>
        <w:color w:val="000000"/>
        <w:spacing w:val="0"/>
        <w:w w:val="100"/>
        <w:position w:val="0"/>
        <w:sz w:val="19"/>
        <w:szCs w:val="19"/>
        <w:u w:val="none"/>
      </w:rPr>
    </w:lvl>
    <w:lvl w:ilvl="3">
      <w:start w:val="1"/>
      <w:numFmt w:val="bullet"/>
      <w:lvlText w:val="-"/>
      <w:lvlJc w:val="left"/>
      <w:rPr>
        <w:rFonts w:ascii="Sylfaen" w:hAnsi="Sylfaen" w:cs="Sylfaen"/>
        <w:b w:val="0"/>
        <w:bCs w:val="0"/>
        <w:i w:val="0"/>
        <w:iCs w:val="0"/>
        <w:smallCaps w:val="0"/>
        <w:strike w:val="0"/>
        <w:color w:val="000000"/>
        <w:spacing w:val="0"/>
        <w:w w:val="100"/>
        <w:position w:val="0"/>
        <w:sz w:val="19"/>
        <w:szCs w:val="19"/>
        <w:u w:val="none"/>
      </w:rPr>
    </w:lvl>
    <w:lvl w:ilvl="4">
      <w:start w:val="1"/>
      <w:numFmt w:val="bullet"/>
      <w:lvlText w:val="-"/>
      <w:lvlJc w:val="left"/>
      <w:rPr>
        <w:rFonts w:ascii="Sylfaen" w:hAnsi="Sylfaen" w:cs="Sylfaen"/>
        <w:b w:val="0"/>
        <w:bCs w:val="0"/>
        <w:i w:val="0"/>
        <w:iCs w:val="0"/>
        <w:smallCaps w:val="0"/>
        <w:strike w:val="0"/>
        <w:color w:val="000000"/>
        <w:spacing w:val="0"/>
        <w:w w:val="100"/>
        <w:position w:val="0"/>
        <w:sz w:val="19"/>
        <w:szCs w:val="19"/>
        <w:u w:val="none"/>
      </w:rPr>
    </w:lvl>
    <w:lvl w:ilvl="5">
      <w:start w:val="1"/>
      <w:numFmt w:val="bullet"/>
      <w:lvlText w:val="-"/>
      <w:lvlJc w:val="left"/>
      <w:rPr>
        <w:rFonts w:ascii="Sylfaen" w:hAnsi="Sylfaen" w:cs="Sylfaen"/>
        <w:b w:val="0"/>
        <w:bCs w:val="0"/>
        <w:i w:val="0"/>
        <w:iCs w:val="0"/>
        <w:smallCaps w:val="0"/>
        <w:strike w:val="0"/>
        <w:color w:val="000000"/>
        <w:spacing w:val="0"/>
        <w:w w:val="100"/>
        <w:position w:val="0"/>
        <w:sz w:val="19"/>
        <w:szCs w:val="19"/>
        <w:u w:val="none"/>
      </w:rPr>
    </w:lvl>
    <w:lvl w:ilvl="6">
      <w:start w:val="1"/>
      <w:numFmt w:val="bullet"/>
      <w:lvlText w:val="-"/>
      <w:lvlJc w:val="left"/>
      <w:rPr>
        <w:rFonts w:ascii="Sylfaen" w:hAnsi="Sylfaen" w:cs="Sylfaen"/>
        <w:b w:val="0"/>
        <w:bCs w:val="0"/>
        <w:i w:val="0"/>
        <w:iCs w:val="0"/>
        <w:smallCaps w:val="0"/>
        <w:strike w:val="0"/>
        <w:color w:val="000000"/>
        <w:spacing w:val="0"/>
        <w:w w:val="100"/>
        <w:position w:val="0"/>
        <w:sz w:val="19"/>
        <w:szCs w:val="19"/>
        <w:u w:val="none"/>
      </w:rPr>
    </w:lvl>
    <w:lvl w:ilvl="7">
      <w:start w:val="1"/>
      <w:numFmt w:val="bullet"/>
      <w:lvlText w:val="-"/>
      <w:lvlJc w:val="left"/>
      <w:rPr>
        <w:rFonts w:ascii="Sylfaen" w:hAnsi="Sylfaen" w:cs="Sylfaen"/>
        <w:b w:val="0"/>
        <w:bCs w:val="0"/>
        <w:i w:val="0"/>
        <w:iCs w:val="0"/>
        <w:smallCaps w:val="0"/>
        <w:strike w:val="0"/>
        <w:color w:val="000000"/>
        <w:spacing w:val="0"/>
        <w:w w:val="100"/>
        <w:position w:val="0"/>
        <w:sz w:val="19"/>
        <w:szCs w:val="19"/>
        <w:u w:val="none"/>
      </w:rPr>
    </w:lvl>
    <w:lvl w:ilvl="8">
      <w:start w:val="1"/>
      <w:numFmt w:val="bullet"/>
      <w:lvlText w:val="-"/>
      <w:lvlJc w:val="left"/>
      <w:rPr>
        <w:rFonts w:ascii="Sylfaen" w:hAnsi="Sylfaen" w:cs="Sylfaen"/>
        <w:b w:val="0"/>
        <w:bCs w:val="0"/>
        <w:i w:val="0"/>
        <w:iCs w:val="0"/>
        <w:smallCaps w:val="0"/>
        <w:strike w:val="0"/>
        <w:color w:val="000000"/>
        <w:spacing w:val="0"/>
        <w:w w:val="100"/>
        <w:position w:val="0"/>
        <w:sz w:val="19"/>
        <w:szCs w:val="19"/>
        <w:u w:val="none"/>
      </w:rPr>
    </w:lvl>
  </w:abstractNum>
  <w:abstractNum w:abstractNumId="2">
    <w:nsid w:val="0000002F"/>
    <w:multiLevelType w:val="multilevel"/>
    <w:tmpl w:val="0000002E"/>
    <w:lvl w:ilvl="0">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1">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2">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3">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4">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5">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6">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7">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8">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abstractNum>
  <w:abstractNum w:abstractNumId="3">
    <w:nsid w:val="003A572F"/>
    <w:multiLevelType w:val="hybridMultilevel"/>
    <w:tmpl w:val="B8AAE75E"/>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2674C6F"/>
    <w:multiLevelType w:val="multilevel"/>
    <w:tmpl w:val="2362A82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5">
    <w:nsid w:val="0995424F"/>
    <w:multiLevelType w:val="hybridMultilevel"/>
    <w:tmpl w:val="237E17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C529FB"/>
    <w:multiLevelType w:val="hybridMultilevel"/>
    <w:tmpl w:val="925A3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CF41CFF"/>
    <w:multiLevelType w:val="hybridMultilevel"/>
    <w:tmpl w:val="4BD211D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17595D92"/>
    <w:multiLevelType w:val="hybridMultilevel"/>
    <w:tmpl w:val="FE2441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8D7204F"/>
    <w:multiLevelType w:val="hybridMultilevel"/>
    <w:tmpl w:val="5946431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1D28481C"/>
    <w:multiLevelType w:val="hybridMultilevel"/>
    <w:tmpl w:val="3476F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553563"/>
    <w:multiLevelType w:val="hybridMultilevel"/>
    <w:tmpl w:val="B882DB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3520731"/>
    <w:multiLevelType w:val="hybridMultilevel"/>
    <w:tmpl w:val="3C54DA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AF92CE5"/>
    <w:multiLevelType w:val="hybridMultilevel"/>
    <w:tmpl w:val="24EA8E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EE87EF9"/>
    <w:multiLevelType w:val="hybridMultilevel"/>
    <w:tmpl w:val="C0C49D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2D05C68"/>
    <w:multiLevelType w:val="hybridMultilevel"/>
    <w:tmpl w:val="30407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85B0AFA"/>
    <w:multiLevelType w:val="singleLevel"/>
    <w:tmpl w:val="855EF3BE"/>
    <w:lvl w:ilvl="0">
      <w:start w:val="2"/>
      <w:numFmt w:val="bullet"/>
      <w:lvlText w:val="-"/>
      <w:lvlJc w:val="left"/>
      <w:pPr>
        <w:tabs>
          <w:tab w:val="num" w:pos="1080"/>
        </w:tabs>
        <w:ind w:left="1080" w:hanging="360"/>
      </w:pPr>
      <w:rPr>
        <w:rFonts w:hint="default"/>
      </w:rPr>
    </w:lvl>
  </w:abstractNum>
  <w:abstractNum w:abstractNumId="17">
    <w:nsid w:val="486C0B71"/>
    <w:multiLevelType w:val="hybridMultilevel"/>
    <w:tmpl w:val="2C0E84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F020AE"/>
    <w:multiLevelType w:val="hybridMultilevel"/>
    <w:tmpl w:val="B7E699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AF721BD"/>
    <w:multiLevelType w:val="hybridMultilevel"/>
    <w:tmpl w:val="01E02F3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4B814AA1"/>
    <w:multiLevelType w:val="hybridMultilevel"/>
    <w:tmpl w:val="91EA51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BBD52FA"/>
    <w:multiLevelType w:val="hybridMultilevel"/>
    <w:tmpl w:val="FE26A26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4E067238"/>
    <w:multiLevelType w:val="hybridMultilevel"/>
    <w:tmpl w:val="5DD057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FF12526"/>
    <w:multiLevelType w:val="hybridMultilevel"/>
    <w:tmpl w:val="BE9039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03F4064"/>
    <w:multiLevelType w:val="hybridMultilevel"/>
    <w:tmpl w:val="036CA0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4185E5E"/>
    <w:multiLevelType w:val="hybridMultilevel"/>
    <w:tmpl w:val="27B83328"/>
    <w:lvl w:ilvl="0" w:tplc="04190001">
      <w:start w:val="1"/>
      <w:numFmt w:val="bullet"/>
      <w:lvlText w:val=""/>
      <w:lvlJc w:val="left"/>
      <w:pPr>
        <w:ind w:left="420" w:hanging="360"/>
      </w:pPr>
      <w:rPr>
        <w:rFonts w:ascii="Symbol" w:hAnsi="Symbol"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6">
    <w:nsid w:val="5B8248D5"/>
    <w:multiLevelType w:val="hybridMultilevel"/>
    <w:tmpl w:val="6C789F5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EBF0011"/>
    <w:multiLevelType w:val="hybridMultilevel"/>
    <w:tmpl w:val="8A0A1BE2"/>
    <w:lvl w:ilvl="0" w:tplc="04190001">
      <w:start w:val="1"/>
      <w:numFmt w:val="bullet"/>
      <w:lvlText w:val=""/>
      <w:lvlJc w:val="left"/>
      <w:pPr>
        <w:tabs>
          <w:tab w:val="num" w:pos="920"/>
        </w:tabs>
        <w:ind w:left="920" w:hanging="360"/>
      </w:pPr>
      <w:rPr>
        <w:rFonts w:ascii="Symbol" w:hAnsi="Symbol" w:hint="default"/>
      </w:rPr>
    </w:lvl>
    <w:lvl w:ilvl="1" w:tplc="04190003" w:tentative="1">
      <w:start w:val="1"/>
      <w:numFmt w:val="bullet"/>
      <w:lvlText w:val="o"/>
      <w:lvlJc w:val="left"/>
      <w:pPr>
        <w:tabs>
          <w:tab w:val="num" w:pos="1640"/>
        </w:tabs>
        <w:ind w:left="1640" w:hanging="360"/>
      </w:pPr>
      <w:rPr>
        <w:rFonts w:ascii="Courier New" w:hAnsi="Courier New" w:hint="default"/>
      </w:rPr>
    </w:lvl>
    <w:lvl w:ilvl="2" w:tplc="04190005" w:tentative="1">
      <w:start w:val="1"/>
      <w:numFmt w:val="bullet"/>
      <w:lvlText w:val=""/>
      <w:lvlJc w:val="left"/>
      <w:pPr>
        <w:tabs>
          <w:tab w:val="num" w:pos="2360"/>
        </w:tabs>
        <w:ind w:left="2360" w:hanging="360"/>
      </w:pPr>
      <w:rPr>
        <w:rFonts w:ascii="Wingdings" w:hAnsi="Wingdings" w:hint="default"/>
      </w:rPr>
    </w:lvl>
    <w:lvl w:ilvl="3" w:tplc="04190001" w:tentative="1">
      <w:start w:val="1"/>
      <w:numFmt w:val="bullet"/>
      <w:lvlText w:val=""/>
      <w:lvlJc w:val="left"/>
      <w:pPr>
        <w:tabs>
          <w:tab w:val="num" w:pos="3080"/>
        </w:tabs>
        <w:ind w:left="3080" w:hanging="360"/>
      </w:pPr>
      <w:rPr>
        <w:rFonts w:ascii="Symbol" w:hAnsi="Symbol" w:hint="default"/>
      </w:rPr>
    </w:lvl>
    <w:lvl w:ilvl="4" w:tplc="04190003" w:tentative="1">
      <w:start w:val="1"/>
      <w:numFmt w:val="bullet"/>
      <w:lvlText w:val="o"/>
      <w:lvlJc w:val="left"/>
      <w:pPr>
        <w:tabs>
          <w:tab w:val="num" w:pos="3800"/>
        </w:tabs>
        <w:ind w:left="3800" w:hanging="360"/>
      </w:pPr>
      <w:rPr>
        <w:rFonts w:ascii="Courier New" w:hAnsi="Courier New" w:hint="default"/>
      </w:rPr>
    </w:lvl>
    <w:lvl w:ilvl="5" w:tplc="04190005" w:tentative="1">
      <w:start w:val="1"/>
      <w:numFmt w:val="bullet"/>
      <w:lvlText w:val=""/>
      <w:lvlJc w:val="left"/>
      <w:pPr>
        <w:tabs>
          <w:tab w:val="num" w:pos="4520"/>
        </w:tabs>
        <w:ind w:left="4520" w:hanging="360"/>
      </w:pPr>
      <w:rPr>
        <w:rFonts w:ascii="Wingdings" w:hAnsi="Wingdings" w:hint="default"/>
      </w:rPr>
    </w:lvl>
    <w:lvl w:ilvl="6" w:tplc="04190001" w:tentative="1">
      <w:start w:val="1"/>
      <w:numFmt w:val="bullet"/>
      <w:lvlText w:val=""/>
      <w:lvlJc w:val="left"/>
      <w:pPr>
        <w:tabs>
          <w:tab w:val="num" w:pos="5240"/>
        </w:tabs>
        <w:ind w:left="5240" w:hanging="360"/>
      </w:pPr>
      <w:rPr>
        <w:rFonts w:ascii="Symbol" w:hAnsi="Symbol" w:hint="default"/>
      </w:rPr>
    </w:lvl>
    <w:lvl w:ilvl="7" w:tplc="04190003" w:tentative="1">
      <w:start w:val="1"/>
      <w:numFmt w:val="bullet"/>
      <w:lvlText w:val="o"/>
      <w:lvlJc w:val="left"/>
      <w:pPr>
        <w:tabs>
          <w:tab w:val="num" w:pos="5960"/>
        </w:tabs>
        <w:ind w:left="5960" w:hanging="360"/>
      </w:pPr>
      <w:rPr>
        <w:rFonts w:ascii="Courier New" w:hAnsi="Courier New" w:hint="default"/>
      </w:rPr>
    </w:lvl>
    <w:lvl w:ilvl="8" w:tplc="04190005" w:tentative="1">
      <w:start w:val="1"/>
      <w:numFmt w:val="bullet"/>
      <w:lvlText w:val=""/>
      <w:lvlJc w:val="left"/>
      <w:pPr>
        <w:tabs>
          <w:tab w:val="num" w:pos="6680"/>
        </w:tabs>
        <w:ind w:left="6680" w:hanging="360"/>
      </w:pPr>
      <w:rPr>
        <w:rFonts w:ascii="Wingdings" w:hAnsi="Wingdings" w:hint="default"/>
      </w:rPr>
    </w:lvl>
  </w:abstractNum>
  <w:abstractNum w:abstractNumId="28">
    <w:nsid w:val="6060153A"/>
    <w:multiLevelType w:val="hybridMultilevel"/>
    <w:tmpl w:val="F9D278A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nsid w:val="695A655B"/>
    <w:multiLevelType w:val="hybridMultilevel"/>
    <w:tmpl w:val="0F8CB37A"/>
    <w:lvl w:ilvl="0" w:tplc="04190001">
      <w:start w:val="1"/>
      <w:numFmt w:val="bullet"/>
      <w:lvlText w:val=""/>
      <w:lvlJc w:val="left"/>
      <w:pPr>
        <w:tabs>
          <w:tab w:val="num" w:pos="720"/>
        </w:tabs>
        <w:ind w:left="720" w:hanging="360"/>
      </w:pPr>
      <w:rPr>
        <w:rFonts w:ascii="Symbol" w:hAnsi="Symbol" w:hint="default"/>
      </w:rPr>
    </w:lvl>
    <w:lvl w:ilvl="1" w:tplc="0419000D">
      <w:start w:val="1"/>
      <w:numFmt w:val="bullet"/>
      <w:lvlText w:val=""/>
      <w:lvlJc w:val="left"/>
      <w:pPr>
        <w:tabs>
          <w:tab w:val="num" w:pos="1440"/>
        </w:tabs>
        <w:ind w:left="1440" w:hanging="360"/>
      </w:pPr>
      <w:rPr>
        <w:rFonts w:ascii="Wingdings" w:hAnsi="Wingdings" w:hint="default"/>
      </w:rPr>
    </w:lvl>
    <w:lvl w:ilvl="2" w:tplc="04190001">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9BC1C7D"/>
    <w:multiLevelType w:val="hybridMultilevel"/>
    <w:tmpl w:val="4100058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nsid w:val="6B4A33DF"/>
    <w:multiLevelType w:val="hybridMultilevel"/>
    <w:tmpl w:val="49CC99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42F76EE"/>
    <w:multiLevelType w:val="hybridMultilevel"/>
    <w:tmpl w:val="7EC03448"/>
    <w:lvl w:ilvl="0" w:tplc="8AC060CA">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3">
    <w:nsid w:val="76574284"/>
    <w:multiLevelType w:val="hybridMultilevel"/>
    <w:tmpl w:val="55A2AB30"/>
    <w:lvl w:ilvl="0" w:tplc="330CB9D2">
      <w:start w:val="4"/>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4">
    <w:nsid w:val="76945EA9"/>
    <w:multiLevelType w:val="hybridMultilevel"/>
    <w:tmpl w:val="9CCE2E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D057459"/>
    <w:multiLevelType w:val="hybridMultilevel"/>
    <w:tmpl w:val="A4723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E211A7E"/>
    <w:multiLevelType w:val="hybridMultilevel"/>
    <w:tmpl w:val="D73496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E235382"/>
    <w:multiLevelType w:val="hybridMultilevel"/>
    <w:tmpl w:val="E12A8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E53783F"/>
    <w:multiLevelType w:val="hybridMultilevel"/>
    <w:tmpl w:val="911A29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EF60469"/>
    <w:multiLevelType w:val="hybridMultilevel"/>
    <w:tmpl w:val="9EACB1C2"/>
    <w:lvl w:ilvl="0" w:tplc="2EAE1EEC">
      <w:start w:val="18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FC04793"/>
    <w:multiLevelType w:val="hybridMultilevel"/>
    <w:tmpl w:val="50B46B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3"/>
  </w:num>
  <w:num w:numId="3">
    <w:abstractNumId w:val="4"/>
  </w:num>
  <w:num w:numId="4">
    <w:abstractNumId w:val="25"/>
  </w:num>
  <w:num w:numId="5">
    <w:abstractNumId w:val="31"/>
  </w:num>
  <w:num w:numId="6">
    <w:abstractNumId w:val="37"/>
  </w:num>
  <w:num w:numId="7">
    <w:abstractNumId w:val="27"/>
  </w:num>
  <w:num w:numId="8">
    <w:abstractNumId w:val="29"/>
  </w:num>
  <w:num w:numId="9">
    <w:abstractNumId w:val="36"/>
  </w:num>
  <w:num w:numId="10">
    <w:abstractNumId w:val="18"/>
  </w:num>
  <w:num w:numId="11">
    <w:abstractNumId w:val="40"/>
  </w:num>
  <w:num w:numId="12">
    <w:abstractNumId w:val="8"/>
  </w:num>
  <w:num w:numId="13">
    <w:abstractNumId w:val="11"/>
  </w:num>
  <w:num w:numId="14">
    <w:abstractNumId w:val="20"/>
  </w:num>
  <w:num w:numId="15">
    <w:abstractNumId w:val="13"/>
  </w:num>
  <w:num w:numId="16">
    <w:abstractNumId w:val="17"/>
  </w:num>
  <w:num w:numId="17">
    <w:abstractNumId w:val="23"/>
  </w:num>
  <w:num w:numId="18">
    <w:abstractNumId w:val="38"/>
  </w:num>
  <w:num w:numId="19">
    <w:abstractNumId w:val="24"/>
  </w:num>
  <w:num w:numId="20">
    <w:abstractNumId w:val="14"/>
  </w:num>
  <w:num w:numId="21">
    <w:abstractNumId w:val="34"/>
  </w:num>
  <w:num w:numId="22">
    <w:abstractNumId w:val="12"/>
  </w:num>
  <w:num w:numId="23">
    <w:abstractNumId w:val="22"/>
  </w:num>
  <w:num w:numId="24">
    <w:abstractNumId w:val="16"/>
  </w:num>
  <w:num w:numId="25">
    <w:abstractNumId w:val="35"/>
  </w:num>
  <w:num w:numId="26">
    <w:abstractNumId w:val="6"/>
  </w:num>
  <w:num w:numId="27">
    <w:abstractNumId w:val="15"/>
  </w:num>
  <w:num w:numId="28">
    <w:abstractNumId w:val="39"/>
  </w:num>
  <w:num w:numId="29">
    <w:abstractNumId w:val="2"/>
  </w:num>
  <w:num w:numId="30">
    <w:abstractNumId w:val="10"/>
  </w:num>
  <w:num w:numId="31">
    <w:abstractNumId w:val="5"/>
  </w:num>
  <w:num w:numId="32">
    <w:abstractNumId w:val="1"/>
  </w:num>
  <w:num w:numId="33">
    <w:abstractNumId w:val="0"/>
  </w:num>
  <w:num w:numId="34">
    <w:abstractNumId w:val="7"/>
  </w:num>
  <w:num w:numId="35">
    <w:abstractNumId w:val="19"/>
  </w:num>
  <w:num w:numId="36">
    <w:abstractNumId w:val="30"/>
  </w:num>
  <w:num w:numId="37">
    <w:abstractNumId w:val="21"/>
  </w:num>
  <w:num w:numId="38">
    <w:abstractNumId w:val="9"/>
  </w:num>
  <w:num w:numId="39">
    <w:abstractNumId w:val="28"/>
  </w:num>
  <w:num w:numId="40">
    <w:abstractNumId w:val="3"/>
  </w:num>
  <w:num w:numId="4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AE7B03"/>
    <w:rsid w:val="00002BB8"/>
    <w:rsid w:val="000101A4"/>
    <w:rsid w:val="000102AC"/>
    <w:rsid w:val="000102CB"/>
    <w:rsid w:val="000111D6"/>
    <w:rsid w:val="000118BD"/>
    <w:rsid w:val="00014C56"/>
    <w:rsid w:val="00017851"/>
    <w:rsid w:val="00020212"/>
    <w:rsid w:val="000211CB"/>
    <w:rsid w:val="0002190C"/>
    <w:rsid w:val="0003000A"/>
    <w:rsid w:val="000344EC"/>
    <w:rsid w:val="00037E6F"/>
    <w:rsid w:val="000409EF"/>
    <w:rsid w:val="000424D5"/>
    <w:rsid w:val="00043695"/>
    <w:rsid w:val="00044888"/>
    <w:rsid w:val="000463EF"/>
    <w:rsid w:val="00053924"/>
    <w:rsid w:val="00060A95"/>
    <w:rsid w:val="000622E1"/>
    <w:rsid w:val="00064C21"/>
    <w:rsid w:val="00066067"/>
    <w:rsid w:val="00067800"/>
    <w:rsid w:val="00074031"/>
    <w:rsid w:val="0007527A"/>
    <w:rsid w:val="00076678"/>
    <w:rsid w:val="00076831"/>
    <w:rsid w:val="0007737A"/>
    <w:rsid w:val="00081BBF"/>
    <w:rsid w:val="00094084"/>
    <w:rsid w:val="00094629"/>
    <w:rsid w:val="00097DB5"/>
    <w:rsid w:val="000A1239"/>
    <w:rsid w:val="000A1F03"/>
    <w:rsid w:val="000A1FB5"/>
    <w:rsid w:val="000A20F1"/>
    <w:rsid w:val="000A6D55"/>
    <w:rsid w:val="000A742D"/>
    <w:rsid w:val="000B1A00"/>
    <w:rsid w:val="000B20D3"/>
    <w:rsid w:val="000B2113"/>
    <w:rsid w:val="000B2706"/>
    <w:rsid w:val="000B437A"/>
    <w:rsid w:val="000B4689"/>
    <w:rsid w:val="000B4B94"/>
    <w:rsid w:val="000C45B0"/>
    <w:rsid w:val="000C45B3"/>
    <w:rsid w:val="000C4BA3"/>
    <w:rsid w:val="000D4D72"/>
    <w:rsid w:val="000E0542"/>
    <w:rsid w:val="000E0F5A"/>
    <w:rsid w:val="000E2FE5"/>
    <w:rsid w:val="000E5ECB"/>
    <w:rsid w:val="000E69A5"/>
    <w:rsid w:val="000F1878"/>
    <w:rsid w:val="000F2728"/>
    <w:rsid w:val="00100C85"/>
    <w:rsid w:val="00101130"/>
    <w:rsid w:val="0010138E"/>
    <w:rsid w:val="00105185"/>
    <w:rsid w:val="001101B7"/>
    <w:rsid w:val="001118CB"/>
    <w:rsid w:val="00112948"/>
    <w:rsid w:val="00113C2D"/>
    <w:rsid w:val="00113DE1"/>
    <w:rsid w:val="0011571F"/>
    <w:rsid w:val="00120DB4"/>
    <w:rsid w:val="0012481F"/>
    <w:rsid w:val="00126CBC"/>
    <w:rsid w:val="0012797F"/>
    <w:rsid w:val="00132096"/>
    <w:rsid w:val="0013612A"/>
    <w:rsid w:val="00137CE3"/>
    <w:rsid w:val="00143A6D"/>
    <w:rsid w:val="001518E9"/>
    <w:rsid w:val="001602C2"/>
    <w:rsid w:val="00161591"/>
    <w:rsid w:val="00163C91"/>
    <w:rsid w:val="00165802"/>
    <w:rsid w:val="00167A50"/>
    <w:rsid w:val="001809D1"/>
    <w:rsid w:val="0018138A"/>
    <w:rsid w:val="001829BE"/>
    <w:rsid w:val="001850D7"/>
    <w:rsid w:val="00185AA1"/>
    <w:rsid w:val="0018608B"/>
    <w:rsid w:val="00190BC1"/>
    <w:rsid w:val="001964F4"/>
    <w:rsid w:val="001A0250"/>
    <w:rsid w:val="001A4C98"/>
    <w:rsid w:val="001A7958"/>
    <w:rsid w:val="001B2150"/>
    <w:rsid w:val="001B215F"/>
    <w:rsid w:val="001B21CD"/>
    <w:rsid w:val="001B2ACB"/>
    <w:rsid w:val="001B7922"/>
    <w:rsid w:val="001B7B6C"/>
    <w:rsid w:val="001C0090"/>
    <w:rsid w:val="001C06C3"/>
    <w:rsid w:val="001C1AF6"/>
    <w:rsid w:val="001C1FF7"/>
    <w:rsid w:val="001D009F"/>
    <w:rsid w:val="001D312A"/>
    <w:rsid w:val="001E41A7"/>
    <w:rsid w:val="001F2094"/>
    <w:rsid w:val="001F3B0E"/>
    <w:rsid w:val="001F41D0"/>
    <w:rsid w:val="00203A9B"/>
    <w:rsid w:val="00203F8C"/>
    <w:rsid w:val="00206621"/>
    <w:rsid w:val="00207BD8"/>
    <w:rsid w:val="0021280B"/>
    <w:rsid w:val="00215C76"/>
    <w:rsid w:val="002200CC"/>
    <w:rsid w:val="00224A55"/>
    <w:rsid w:val="00231698"/>
    <w:rsid w:val="002323A4"/>
    <w:rsid w:val="002326D7"/>
    <w:rsid w:val="00232C6A"/>
    <w:rsid w:val="00233CA6"/>
    <w:rsid w:val="00240454"/>
    <w:rsid w:val="00247400"/>
    <w:rsid w:val="00250C7F"/>
    <w:rsid w:val="002525A1"/>
    <w:rsid w:val="00252AB4"/>
    <w:rsid w:val="002562C8"/>
    <w:rsid w:val="00256510"/>
    <w:rsid w:val="00256746"/>
    <w:rsid w:val="00260E1C"/>
    <w:rsid w:val="0026209E"/>
    <w:rsid w:val="002670B6"/>
    <w:rsid w:val="00270E5A"/>
    <w:rsid w:val="0027243A"/>
    <w:rsid w:val="00272A60"/>
    <w:rsid w:val="00274B0C"/>
    <w:rsid w:val="00275253"/>
    <w:rsid w:val="00281598"/>
    <w:rsid w:val="002841F6"/>
    <w:rsid w:val="00284667"/>
    <w:rsid w:val="0028581D"/>
    <w:rsid w:val="00287231"/>
    <w:rsid w:val="00287817"/>
    <w:rsid w:val="00295408"/>
    <w:rsid w:val="00295D5F"/>
    <w:rsid w:val="00296B9F"/>
    <w:rsid w:val="002A1C63"/>
    <w:rsid w:val="002A31D6"/>
    <w:rsid w:val="002A7458"/>
    <w:rsid w:val="002A768C"/>
    <w:rsid w:val="002B1268"/>
    <w:rsid w:val="002B13ED"/>
    <w:rsid w:val="002C33AF"/>
    <w:rsid w:val="002D030C"/>
    <w:rsid w:val="002D4CBE"/>
    <w:rsid w:val="002D66DD"/>
    <w:rsid w:val="002D6CE8"/>
    <w:rsid w:val="002E3D61"/>
    <w:rsid w:val="002E7AE0"/>
    <w:rsid w:val="002F161C"/>
    <w:rsid w:val="002F18C9"/>
    <w:rsid w:val="002F1E83"/>
    <w:rsid w:val="002F7EB3"/>
    <w:rsid w:val="0030167B"/>
    <w:rsid w:val="00304B7C"/>
    <w:rsid w:val="00304C76"/>
    <w:rsid w:val="003066AE"/>
    <w:rsid w:val="00310F2E"/>
    <w:rsid w:val="0031265B"/>
    <w:rsid w:val="0031536E"/>
    <w:rsid w:val="00315697"/>
    <w:rsid w:val="00320730"/>
    <w:rsid w:val="00320E5B"/>
    <w:rsid w:val="00321ABC"/>
    <w:rsid w:val="00324DCD"/>
    <w:rsid w:val="00324E87"/>
    <w:rsid w:val="00327784"/>
    <w:rsid w:val="00341077"/>
    <w:rsid w:val="00343AFF"/>
    <w:rsid w:val="00344636"/>
    <w:rsid w:val="003451BD"/>
    <w:rsid w:val="00347732"/>
    <w:rsid w:val="003537FB"/>
    <w:rsid w:val="00353FC3"/>
    <w:rsid w:val="00361C87"/>
    <w:rsid w:val="00362460"/>
    <w:rsid w:val="00362602"/>
    <w:rsid w:val="00362A26"/>
    <w:rsid w:val="00365D0C"/>
    <w:rsid w:val="0036613C"/>
    <w:rsid w:val="0037033F"/>
    <w:rsid w:val="00370C14"/>
    <w:rsid w:val="003720C2"/>
    <w:rsid w:val="003735FA"/>
    <w:rsid w:val="0037386E"/>
    <w:rsid w:val="0037657E"/>
    <w:rsid w:val="00376D68"/>
    <w:rsid w:val="003778C5"/>
    <w:rsid w:val="003814C9"/>
    <w:rsid w:val="00385986"/>
    <w:rsid w:val="003867CC"/>
    <w:rsid w:val="00387759"/>
    <w:rsid w:val="00387CBA"/>
    <w:rsid w:val="00391DBB"/>
    <w:rsid w:val="00393854"/>
    <w:rsid w:val="0039606E"/>
    <w:rsid w:val="003973B6"/>
    <w:rsid w:val="003A21F6"/>
    <w:rsid w:val="003A231D"/>
    <w:rsid w:val="003A33B6"/>
    <w:rsid w:val="003A5249"/>
    <w:rsid w:val="003A7B54"/>
    <w:rsid w:val="003B011B"/>
    <w:rsid w:val="003B02F2"/>
    <w:rsid w:val="003B0C9A"/>
    <w:rsid w:val="003B445D"/>
    <w:rsid w:val="003B5441"/>
    <w:rsid w:val="003B5725"/>
    <w:rsid w:val="003B5D09"/>
    <w:rsid w:val="003B79EB"/>
    <w:rsid w:val="003B7A16"/>
    <w:rsid w:val="003C084E"/>
    <w:rsid w:val="003C153F"/>
    <w:rsid w:val="003C2C9E"/>
    <w:rsid w:val="003C2FD8"/>
    <w:rsid w:val="003C4381"/>
    <w:rsid w:val="003C5A7F"/>
    <w:rsid w:val="003C6211"/>
    <w:rsid w:val="003D0596"/>
    <w:rsid w:val="003D29F3"/>
    <w:rsid w:val="003D40DE"/>
    <w:rsid w:val="003E5AFF"/>
    <w:rsid w:val="003F3986"/>
    <w:rsid w:val="003F4263"/>
    <w:rsid w:val="0040351E"/>
    <w:rsid w:val="00403941"/>
    <w:rsid w:val="00403B7F"/>
    <w:rsid w:val="00404A4E"/>
    <w:rsid w:val="00405E3E"/>
    <w:rsid w:val="00406913"/>
    <w:rsid w:val="00406E13"/>
    <w:rsid w:val="0041555C"/>
    <w:rsid w:val="004156DC"/>
    <w:rsid w:val="0041754F"/>
    <w:rsid w:val="00421C8E"/>
    <w:rsid w:val="00422C75"/>
    <w:rsid w:val="004240F6"/>
    <w:rsid w:val="0042452D"/>
    <w:rsid w:val="00425264"/>
    <w:rsid w:val="004270B3"/>
    <w:rsid w:val="00427B47"/>
    <w:rsid w:val="004302E5"/>
    <w:rsid w:val="00431C4A"/>
    <w:rsid w:val="00432836"/>
    <w:rsid w:val="00432D79"/>
    <w:rsid w:val="00434F9D"/>
    <w:rsid w:val="00435427"/>
    <w:rsid w:val="00437435"/>
    <w:rsid w:val="0044005A"/>
    <w:rsid w:val="00440376"/>
    <w:rsid w:val="00444D35"/>
    <w:rsid w:val="00446535"/>
    <w:rsid w:val="00451680"/>
    <w:rsid w:val="004523A8"/>
    <w:rsid w:val="004542A4"/>
    <w:rsid w:val="00456748"/>
    <w:rsid w:val="0045750F"/>
    <w:rsid w:val="00460C1B"/>
    <w:rsid w:val="004610CA"/>
    <w:rsid w:val="00461C95"/>
    <w:rsid w:val="0046338D"/>
    <w:rsid w:val="0046612A"/>
    <w:rsid w:val="00470DC3"/>
    <w:rsid w:val="004727D2"/>
    <w:rsid w:val="004738C5"/>
    <w:rsid w:val="00474299"/>
    <w:rsid w:val="0048003B"/>
    <w:rsid w:val="004906E0"/>
    <w:rsid w:val="00490B6F"/>
    <w:rsid w:val="0049209A"/>
    <w:rsid w:val="0049441C"/>
    <w:rsid w:val="004A061B"/>
    <w:rsid w:val="004A4DEF"/>
    <w:rsid w:val="004A4E19"/>
    <w:rsid w:val="004A5EC7"/>
    <w:rsid w:val="004A64CA"/>
    <w:rsid w:val="004B4483"/>
    <w:rsid w:val="004B45A0"/>
    <w:rsid w:val="004B7557"/>
    <w:rsid w:val="004C4EA3"/>
    <w:rsid w:val="004C6467"/>
    <w:rsid w:val="004C68AC"/>
    <w:rsid w:val="004D1130"/>
    <w:rsid w:val="004D291A"/>
    <w:rsid w:val="004D402F"/>
    <w:rsid w:val="004E1B55"/>
    <w:rsid w:val="004E685A"/>
    <w:rsid w:val="004E70CE"/>
    <w:rsid w:val="004E725E"/>
    <w:rsid w:val="004F0094"/>
    <w:rsid w:val="004F174A"/>
    <w:rsid w:val="004F1F27"/>
    <w:rsid w:val="004F49B7"/>
    <w:rsid w:val="004F74BD"/>
    <w:rsid w:val="004F7C71"/>
    <w:rsid w:val="004F7EBC"/>
    <w:rsid w:val="0050509A"/>
    <w:rsid w:val="00505CDB"/>
    <w:rsid w:val="00505EC7"/>
    <w:rsid w:val="00510AA2"/>
    <w:rsid w:val="00512ABD"/>
    <w:rsid w:val="00512FBC"/>
    <w:rsid w:val="00524938"/>
    <w:rsid w:val="00530941"/>
    <w:rsid w:val="00531125"/>
    <w:rsid w:val="00534254"/>
    <w:rsid w:val="005435F3"/>
    <w:rsid w:val="00545C43"/>
    <w:rsid w:val="00547BB8"/>
    <w:rsid w:val="0055058E"/>
    <w:rsid w:val="005521CB"/>
    <w:rsid w:val="00555D1B"/>
    <w:rsid w:val="0056305A"/>
    <w:rsid w:val="00564F1B"/>
    <w:rsid w:val="005652DA"/>
    <w:rsid w:val="005716FB"/>
    <w:rsid w:val="0057292A"/>
    <w:rsid w:val="00574A47"/>
    <w:rsid w:val="00574F51"/>
    <w:rsid w:val="00576C4F"/>
    <w:rsid w:val="00577CAA"/>
    <w:rsid w:val="0058461A"/>
    <w:rsid w:val="005852BD"/>
    <w:rsid w:val="00586E43"/>
    <w:rsid w:val="00595105"/>
    <w:rsid w:val="00595531"/>
    <w:rsid w:val="00595A5E"/>
    <w:rsid w:val="0059613B"/>
    <w:rsid w:val="005A6E58"/>
    <w:rsid w:val="005A7DC4"/>
    <w:rsid w:val="005B75C3"/>
    <w:rsid w:val="005C166D"/>
    <w:rsid w:val="005C4370"/>
    <w:rsid w:val="005C4810"/>
    <w:rsid w:val="005C5071"/>
    <w:rsid w:val="005D316A"/>
    <w:rsid w:val="005D41D3"/>
    <w:rsid w:val="005D67A8"/>
    <w:rsid w:val="005E1B5D"/>
    <w:rsid w:val="005E213E"/>
    <w:rsid w:val="005E2886"/>
    <w:rsid w:val="005E651C"/>
    <w:rsid w:val="005E67CB"/>
    <w:rsid w:val="005F124D"/>
    <w:rsid w:val="005F4105"/>
    <w:rsid w:val="005F57FE"/>
    <w:rsid w:val="005F671D"/>
    <w:rsid w:val="005F682A"/>
    <w:rsid w:val="00604D10"/>
    <w:rsid w:val="00605B76"/>
    <w:rsid w:val="0061115D"/>
    <w:rsid w:val="00611F74"/>
    <w:rsid w:val="006120DD"/>
    <w:rsid w:val="006143A4"/>
    <w:rsid w:val="00614845"/>
    <w:rsid w:val="006214B3"/>
    <w:rsid w:val="00622353"/>
    <w:rsid w:val="00622613"/>
    <w:rsid w:val="00624EA9"/>
    <w:rsid w:val="00627522"/>
    <w:rsid w:val="0063059A"/>
    <w:rsid w:val="00630A3D"/>
    <w:rsid w:val="00632A06"/>
    <w:rsid w:val="00634200"/>
    <w:rsid w:val="006347D7"/>
    <w:rsid w:val="00637468"/>
    <w:rsid w:val="0064200F"/>
    <w:rsid w:val="006447EF"/>
    <w:rsid w:val="00647233"/>
    <w:rsid w:val="006645F1"/>
    <w:rsid w:val="00667923"/>
    <w:rsid w:val="00675198"/>
    <w:rsid w:val="00676C0C"/>
    <w:rsid w:val="00676CDD"/>
    <w:rsid w:val="00680000"/>
    <w:rsid w:val="0068048E"/>
    <w:rsid w:val="00680707"/>
    <w:rsid w:val="006812C3"/>
    <w:rsid w:val="00683267"/>
    <w:rsid w:val="0068340F"/>
    <w:rsid w:val="006856CE"/>
    <w:rsid w:val="0068593A"/>
    <w:rsid w:val="006902C0"/>
    <w:rsid w:val="0069147A"/>
    <w:rsid w:val="0069670E"/>
    <w:rsid w:val="006A1033"/>
    <w:rsid w:val="006A11DB"/>
    <w:rsid w:val="006A1407"/>
    <w:rsid w:val="006A2A3F"/>
    <w:rsid w:val="006A43D3"/>
    <w:rsid w:val="006A445A"/>
    <w:rsid w:val="006B1A3B"/>
    <w:rsid w:val="006B4404"/>
    <w:rsid w:val="006B4E13"/>
    <w:rsid w:val="006B4FB0"/>
    <w:rsid w:val="006B5DCD"/>
    <w:rsid w:val="006B5F88"/>
    <w:rsid w:val="006B6894"/>
    <w:rsid w:val="006B7366"/>
    <w:rsid w:val="006C08F1"/>
    <w:rsid w:val="006C2470"/>
    <w:rsid w:val="006C2B31"/>
    <w:rsid w:val="006C4368"/>
    <w:rsid w:val="006C4380"/>
    <w:rsid w:val="006D08B4"/>
    <w:rsid w:val="006D6618"/>
    <w:rsid w:val="006E1754"/>
    <w:rsid w:val="006E1D75"/>
    <w:rsid w:val="006E27DB"/>
    <w:rsid w:val="006E4083"/>
    <w:rsid w:val="006F298E"/>
    <w:rsid w:val="006F3C36"/>
    <w:rsid w:val="006F4F69"/>
    <w:rsid w:val="0070202E"/>
    <w:rsid w:val="0070218D"/>
    <w:rsid w:val="00702255"/>
    <w:rsid w:val="00707B24"/>
    <w:rsid w:val="007104BB"/>
    <w:rsid w:val="007129DF"/>
    <w:rsid w:val="007139E1"/>
    <w:rsid w:val="00717A87"/>
    <w:rsid w:val="007202C9"/>
    <w:rsid w:val="00725729"/>
    <w:rsid w:val="00726BFF"/>
    <w:rsid w:val="00727023"/>
    <w:rsid w:val="00727705"/>
    <w:rsid w:val="00731600"/>
    <w:rsid w:val="00731859"/>
    <w:rsid w:val="00731AA5"/>
    <w:rsid w:val="00731FDF"/>
    <w:rsid w:val="00734C70"/>
    <w:rsid w:val="007354BB"/>
    <w:rsid w:val="00742BC0"/>
    <w:rsid w:val="00745001"/>
    <w:rsid w:val="0074739D"/>
    <w:rsid w:val="00747ADA"/>
    <w:rsid w:val="0075102B"/>
    <w:rsid w:val="00751268"/>
    <w:rsid w:val="00752B90"/>
    <w:rsid w:val="007542A4"/>
    <w:rsid w:val="007548C0"/>
    <w:rsid w:val="00754B36"/>
    <w:rsid w:val="00754DFD"/>
    <w:rsid w:val="00754F27"/>
    <w:rsid w:val="00755BD1"/>
    <w:rsid w:val="00756E54"/>
    <w:rsid w:val="007604CB"/>
    <w:rsid w:val="00761460"/>
    <w:rsid w:val="00762E17"/>
    <w:rsid w:val="00763115"/>
    <w:rsid w:val="00771F87"/>
    <w:rsid w:val="00773523"/>
    <w:rsid w:val="0077393D"/>
    <w:rsid w:val="007763E9"/>
    <w:rsid w:val="00781DF4"/>
    <w:rsid w:val="00782372"/>
    <w:rsid w:val="00783550"/>
    <w:rsid w:val="007846EA"/>
    <w:rsid w:val="007861BD"/>
    <w:rsid w:val="0079016C"/>
    <w:rsid w:val="00794D0E"/>
    <w:rsid w:val="0079589E"/>
    <w:rsid w:val="00795E13"/>
    <w:rsid w:val="00796819"/>
    <w:rsid w:val="007A02DA"/>
    <w:rsid w:val="007A2A68"/>
    <w:rsid w:val="007A4667"/>
    <w:rsid w:val="007A5205"/>
    <w:rsid w:val="007A6794"/>
    <w:rsid w:val="007B012A"/>
    <w:rsid w:val="007B0E2D"/>
    <w:rsid w:val="007B252B"/>
    <w:rsid w:val="007B464C"/>
    <w:rsid w:val="007B6FAA"/>
    <w:rsid w:val="007B70D9"/>
    <w:rsid w:val="007B7B88"/>
    <w:rsid w:val="007C1ABC"/>
    <w:rsid w:val="007C36A9"/>
    <w:rsid w:val="007C56A4"/>
    <w:rsid w:val="007C65D6"/>
    <w:rsid w:val="007D2A46"/>
    <w:rsid w:val="007D2C2C"/>
    <w:rsid w:val="007D3DAC"/>
    <w:rsid w:val="007D4F74"/>
    <w:rsid w:val="007E1497"/>
    <w:rsid w:val="007E6BEE"/>
    <w:rsid w:val="007E733E"/>
    <w:rsid w:val="007F1ACF"/>
    <w:rsid w:val="007F4D7C"/>
    <w:rsid w:val="007F56B6"/>
    <w:rsid w:val="00802CC2"/>
    <w:rsid w:val="00806216"/>
    <w:rsid w:val="00814985"/>
    <w:rsid w:val="00815A10"/>
    <w:rsid w:val="00815FE1"/>
    <w:rsid w:val="00817389"/>
    <w:rsid w:val="008215D0"/>
    <w:rsid w:val="0082769A"/>
    <w:rsid w:val="0082793D"/>
    <w:rsid w:val="00830539"/>
    <w:rsid w:val="008344D3"/>
    <w:rsid w:val="0084161E"/>
    <w:rsid w:val="00842242"/>
    <w:rsid w:val="008479E1"/>
    <w:rsid w:val="00850C0F"/>
    <w:rsid w:val="0085166B"/>
    <w:rsid w:val="0085176B"/>
    <w:rsid w:val="008564AD"/>
    <w:rsid w:val="00856B71"/>
    <w:rsid w:val="00861CB6"/>
    <w:rsid w:val="0086451F"/>
    <w:rsid w:val="00864CD2"/>
    <w:rsid w:val="00866E8E"/>
    <w:rsid w:val="00871864"/>
    <w:rsid w:val="008723C8"/>
    <w:rsid w:val="008741F8"/>
    <w:rsid w:val="008772BD"/>
    <w:rsid w:val="008801F9"/>
    <w:rsid w:val="008806B6"/>
    <w:rsid w:val="00880943"/>
    <w:rsid w:val="008829F4"/>
    <w:rsid w:val="00890F3B"/>
    <w:rsid w:val="00891524"/>
    <w:rsid w:val="008950A8"/>
    <w:rsid w:val="00897E44"/>
    <w:rsid w:val="008A0EE4"/>
    <w:rsid w:val="008A16B5"/>
    <w:rsid w:val="008A1E19"/>
    <w:rsid w:val="008A6290"/>
    <w:rsid w:val="008A79A7"/>
    <w:rsid w:val="008A7AC9"/>
    <w:rsid w:val="008B0671"/>
    <w:rsid w:val="008B06E2"/>
    <w:rsid w:val="008B1630"/>
    <w:rsid w:val="008C0C66"/>
    <w:rsid w:val="008C6D24"/>
    <w:rsid w:val="008D249B"/>
    <w:rsid w:val="008D3C02"/>
    <w:rsid w:val="008D689C"/>
    <w:rsid w:val="008E428A"/>
    <w:rsid w:val="008E468A"/>
    <w:rsid w:val="008E5DA4"/>
    <w:rsid w:val="008E6208"/>
    <w:rsid w:val="008F03D3"/>
    <w:rsid w:val="008F0459"/>
    <w:rsid w:val="008F13CB"/>
    <w:rsid w:val="008F2D1F"/>
    <w:rsid w:val="008F6730"/>
    <w:rsid w:val="00901B28"/>
    <w:rsid w:val="00906915"/>
    <w:rsid w:val="009070DC"/>
    <w:rsid w:val="00907694"/>
    <w:rsid w:val="009117A2"/>
    <w:rsid w:val="0091243F"/>
    <w:rsid w:val="00912870"/>
    <w:rsid w:val="00914609"/>
    <w:rsid w:val="0091470E"/>
    <w:rsid w:val="00916879"/>
    <w:rsid w:val="00922C83"/>
    <w:rsid w:val="009236B7"/>
    <w:rsid w:val="0092556F"/>
    <w:rsid w:val="0092598D"/>
    <w:rsid w:val="00926497"/>
    <w:rsid w:val="00927CC2"/>
    <w:rsid w:val="00927F21"/>
    <w:rsid w:val="00930756"/>
    <w:rsid w:val="0093101E"/>
    <w:rsid w:val="00932675"/>
    <w:rsid w:val="00934F5C"/>
    <w:rsid w:val="00943A59"/>
    <w:rsid w:val="0094560F"/>
    <w:rsid w:val="00950891"/>
    <w:rsid w:val="00952356"/>
    <w:rsid w:val="00954DAC"/>
    <w:rsid w:val="00954F24"/>
    <w:rsid w:val="0095672E"/>
    <w:rsid w:val="0096085E"/>
    <w:rsid w:val="009659B3"/>
    <w:rsid w:val="009667FE"/>
    <w:rsid w:val="009671E7"/>
    <w:rsid w:val="009707DE"/>
    <w:rsid w:val="00971691"/>
    <w:rsid w:val="00974286"/>
    <w:rsid w:val="00975C37"/>
    <w:rsid w:val="00977A5E"/>
    <w:rsid w:val="0098167C"/>
    <w:rsid w:val="00981808"/>
    <w:rsid w:val="00983CF5"/>
    <w:rsid w:val="0098653F"/>
    <w:rsid w:val="00987069"/>
    <w:rsid w:val="0099380A"/>
    <w:rsid w:val="009A1D6B"/>
    <w:rsid w:val="009A556E"/>
    <w:rsid w:val="009A58F7"/>
    <w:rsid w:val="009B28C5"/>
    <w:rsid w:val="009B2E88"/>
    <w:rsid w:val="009B7CD9"/>
    <w:rsid w:val="009C0307"/>
    <w:rsid w:val="009C25F0"/>
    <w:rsid w:val="009C2B12"/>
    <w:rsid w:val="009C33F0"/>
    <w:rsid w:val="009D08AB"/>
    <w:rsid w:val="009D2634"/>
    <w:rsid w:val="009D6EEA"/>
    <w:rsid w:val="009D7D50"/>
    <w:rsid w:val="009E04DC"/>
    <w:rsid w:val="009E1721"/>
    <w:rsid w:val="009E1936"/>
    <w:rsid w:val="009E38B6"/>
    <w:rsid w:val="009E4038"/>
    <w:rsid w:val="009E4D75"/>
    <w:rsid w:val="009E54FF"/>
    <w:rsid w:val="009F0843"/>
    <w:rsid w:val="009F1366"/>
    <w:rsid w:val="00A000CF"/>
    <w:rsid w:val="00A00633"/>
    <w:rsid w:val="00A0351B"/>
    <w:rsid w:val="00A100CA"/>
    <w:rsid w:val="00A11D99"/>
    <w:rsid w:val="00A13DFD"/>
    <w:rsid w:val="00A170C0"/>
    <w:rsid w:val="00A22427"/>
    <w:rsid w:val="00A225C5"/>
    <w:rsid w:val="00A259F4"/>
    <w:rsid w:val="00A26FB9"/>
    <w:rsid w:val="00A30199"/>
    <w:rsid w:val="00A301E9"/>
    <w:rsid w:val="00A33878"/>
    <w:rsid w:val="00A345B9"/>
    <w:rsid w:val="00A36C4C"/>
    <w:rsid w:val="00A370C9"/>
    <w:rsid w:val="00A40B22"/>
    <w:rsid w:val="00A420A3"/>
    <w:rsid w:val="00A45FF4"/>
    <w:rsid w:val="00A464B8"/>
    <w:rsid w:val="00A47508"/>
    <w:rsid w:val="00A5429C"/>
    <w:rsid w:val="00A559C6"/>
    <w:rsid w:val="00A562E2"/>
    <w:rsid w:val="00A567E3"/>
    <w:rsid w:val="00A56A08"/>
    <w:rsid w:val="00A56E83"/>
    <w:rsid w:val="00A608B3"/>
    <w:rsid w:val="00A7026F"/>
    <w:rsid w:val="00A72034"/>
    <w:rsid w:val="00A77940"/>
    <w:rsid w:val="00A77E82"/>
    <w:rsid w:val="00A8551A"/>
    <w:rsid w:val="00A86DBD"/>
    <w:rsid w:val="00A946E8"/>
    <w:rsid w:val="00AA14AA"/>
    <w:rsid w:val="00AA63F9"/>
    <w:rsid w:val="00AB0A27"/>
    <w:rsid w:val="00AB1E93"/>
    <w:rsid w:val="00AB7B20"/>
    <w:rsid w:val="00AB7BA7"/>
    <w:rsid w:val="00AC256C"/>
    <w:rsid w:val="00AC391E"/>
    <w:rsid w:val="00AC42B4"/>
    <w:rsid w:val="00AC4423"/>
    <w:rsid w:val="00AC566C"/>
    <w:rsid w:val="00AD02D3"/>
    <w:rsid w:val="00AD62F2"/>
    <w:rsid w:val="00AE0D80"/>
    <w:rsid w:val="00AE30FE"/>
    <w:rsid w:val="00AE424D"/>
    <w:rsid w:val="00AE625D"/>
    <w:rsid w:val="00AE6559"/>
    <w:rsid w:val="00AE67D1"/>
    <w:rsid w:val="00AE7B03"/>
    <w:rsid w:val="00AF2407"/>
    <w:rsid w:val="00AF597B"/>
    <w:rsid w:val="00AF5ABD"/>
    <w:rsid w:val="00AF60DE"/>
    <w:rsid w:val="00B0632E"/>
    <w:rsid w:val="00B1105E"/>
    <w:rsid w:val="00B12B2A"/>
    <w:rsid w:val="00B12BA6"/>
    <w:rsid w:val="00B12BC0"/>
    <w:rsid w:val="00B14724"/>
    <w:rsid w:val="00B17DA0"/>
    <w:rsid w:val="00B23EFF"/>
    <w:rsid w:val="00B30005"/>
    <w:rsid w:val="00B30892"/>
    <w:rsid w:val="00B3174E"/>
    <w:rsid w:val="00B31EBE"/>
    <w:rsid w:val="00B33596"/>
    <w:rsid w:val="00B35A13"/>
    <w:rsid w:val="00B36954"/>
    <w:rsid w:val="00B37B79"/>
    <w:rsid w:val="00B4107C"/>
    <w:rsid w:val="00B43E6E"/>
    <w:rsid w:val="00B45FC1"/>
    <w:rsid w:val="00B517EB"/>
    <w:rsid w:val="00B52A34"/>
    <w:rsid w:val="00B54773"/>
    <w:rsid w:val="00B61D8A"/>
    <w:rsid w:val="00B6213B"/>
    <w:rsid w:val="00B66E8C"/>
    <w:rsid w:val="00B70F16"/>
    <w:rsid w:val="00B747F7"/>
    <w:rsid w:val="00B7525B"/>
    <w:rsid w:val="00B828C2"/>
    <w:rsid w:val="00B82BCA"/>
    <w:rsid w:val="00B82C36"/>
    <w:rsid w:val="00B83B72"/>
    <w:rsid w:val="00B8593B"/>
    <w:rsid w:val="00B86E40"/>
    <w:rsid w:val="00B87B7C"/>
    <w:rsid w:val="00B919CF"/>
    <w:rsid w:val="00B92584"/>
    <w:rsid w:val="00B93A2D"/>
    <w:rsid w:val="00B943EA"/>
    <w:rsid w:val="00BA1D6E"/>
    <w:rsid w:val="00BA3EF7"/>
    <w:rsid w:val="00BA4922"/>
    <w:rsid w:val="00BA5A5C"/>
    <w:rsid w:val="00BA62D9"/>
    <w:rsid w:val="00BA6DEC"/>
    <w:rsid w:val="00BA74E9"/>
    <w:rsid w:val="00BA7C2D"/>
    <w:rsid w:val="00BB20E8"/>
    <w:rsid w:val="00BB2683"/>
    <w:rsid w:val="00BB4069"/>
    <w:rsid w:val="00BB424B"/>
    <w:rsid w:val="00BB45F3"/>
    <w:rsid w:val="00BC0B2C"/>
    <w:rsid w:val="00BC4B1E"/>
    <w:rsid w:val="00BC4FCF"/>
    <w:rsid w:val="00BC5641"/>
    <w:rsid w:val="00BD64BD"/>
    <w:rsid w:val="00BE58E6"/>
    <w:rsid w:val="00C0056B"/>
    <w:rsid w:val="00C021CA"/>
    <w:rsid w:val="00C12476"/>
    <w:rsid w:val="00C17401"/>
    <w:rsid w:val="00C21FAB"/>
    <w:rsid w:val="00C22DE7"/>
    <w:rsid w:val="00C25F2D"/>
    <w:rsid w:val="00C43D56"/>
    <w:rsid w:val="00C44C35"/>
    <w:rsid w:val="00C509C8"/>
    <w:rsid w:val="00C55C56"/>
    <w:rsid w:val="00C60AF2"/>
    <w:rsid w:val="00C66693"/>
    <w:rsid w:val="00C67737"/>
    <w:rsid w:val="00C70214"/>
    <w:rsid w:val="00C705F3"/>
    <w:rsid w:val="00C71274"/>
    <w:rsid w:val="00C72310"/>
    <w:rsid w:val="00C735CE"/>
    <w:rsid w:val="00C7477A"/>
    <w:rsid w:val="00C80F5A"/>
    <w:rsid w:val="00C823F2"/>
    <w:rsid w:val="00C85B42"/>
    <w:rsid w:val="00C86318"/>
    <w:rsid w:val="00C87156"/>
    <w:rsid w:val="00C95E8A"/>
    <w:rsid w:val="00CA4EB2"/>
    <w:rsid w:val="00CA70BA"/>
    <w:rsid w:val="00CA7262"/>
    <w:rsid w:val="00CB1FBB"/>
    <w:rsid w:val="00CB2F52"/>
    <w:rsid w:val="00CB6366"/>
    <w:rsid w:val="00CB69C2"/>
    <w:rsid w:val="00CC0B9F"/>
    <w:rsid w:val="00CC176F"/>
    <w:rsid w:val="00CC436B"/>
    <w:rsid w:val="00CC6428"/>
    <w:rsid w:val="00CD0EE3"/>
    <w:rsid w:val="00CD543A"/>
    <w:rsid w:val="00CE7CF2"/>
    <w:rsid w:val="00CF029D"/>
    <w:rsid w:val="00CF18E0"/>
    <w:rsid w:val="00CF3064"/>
    <w:rsid w:val="00CF78ED"/>
    <w:rsid w:val="00D007E2"/>
    <w:rsid w:val="00D04E6E"/>
    <w:rsid w:val="00D05B28"/>
    <w:rsid w:val="00D064D5"/>
    <w:rsid w:val="00D067C9"/>
    <w:rsid w:val="00D149D2"/>
    <w:rsid w:val="00D156DE"/>
    <w:rsid w:val="00D165F5"/>
    <w:rsid w:val="00D22C4C"/>
    <w:rsid w:val="00D236B6"/>
    <w:rsid w:val="00D238A5"/>
    <w:rsid w:val="00D2454C"/>
    <w:rsid w:val="00D27161"/>
    <w:rsid w:val="00D27CD6"/>
    <w:rsid w:val="00D30AF4"/>
    <w:rsid w:val="00D33E0C"/>
    <w:rsid w:val="00D3600A"/>
    <w:rsid w:val="00D3732A"/>
    <w:rsid w:val="00D4025A"/>
    <w:rsid w:val="00D40DB7"/>
    <w:rsid w:val="00D4163F"/>
    <w:rsid w:val="00D4183D"/>
    <w:rsid w:val="00D41B2D"/>
    <w:rsid w:val="00D47235"/>
    <w:rsid w:val="00D47FB0"/>
    <w:rsid w:val="00D5166A"/>
    <w:rsid w:val="00D62536"/>
    <w:rsid w:val="00D635BD"/>
    <w:rsid w:val="00D64265"/>
    <w:rsid w:val="00D650F4"/>
    <w:rsid w:val="00D65A4D"/>
    <w:rsid w:val="00D660B5"/>
    <w:rsid w:val="00D668E3"/>
    <w:rsid w:val="00D67E36"/>
    <w:rsid w:val="00D7001D"/>
    <w:rsid w:val="00D70281"/>
    <w:rsid w:val="00D7191E"/>
    <w:rsid w:val="00D73384"/>
    <w:rsid w:val="00D750F0"/>
    <w:rsid w:val="00D81189"/>
    <w:rsid w:val="00D85D44"/>
    <w:rsid w:val="00D87378"/>
    <w:rsid w:val="00D87574"/>
    <w:rsid w:val="00D8773F"/>
    <w:rsid w:val="00D9249F"/>
    <w:rsid w:val="00D926A9"/>
    <w:rsid w:val="00D92F34"/>
    <w:rsid w:val="00D96A70"/>
    <w:rsid w:val="00DA5146"/>
    <w:rsid w:val="00DB05E7"/>
    <w:rsid w:val="00DB1FE1"/>
    <w:rsid w:val="00DB2ACB"/>
    <w:rsid w:val="00DB346D"/>
    <w:rsid w:val="00DB3B71"/>
    <w:rsid w:val="00DB5E5F"/>
    <w:rsid w:val="00DB6684"/>
    <w:rsid w:val="00DB7F13"/>
    <w:rsid w:val="00DC273B"/>
    <w:rsid w:val="00DD0B33"/>
    <w:rsid w:val="00DD297E"/>
    <w:rsid w:val="00DD4A2B"/>
    <w:rsid w:val="00DD4DC1"/>
    <w:rsid w:val="00DD508E"/>
    <w:rsid w:val="00DD6A73"/>
    <w:rsid w:val="00DE07EB"/>
    <w:rsid w:val="00DE4E35"/>
    <w:rsid w:val="00DE4E54"/>
    <w:rsid w:val="00DE573E"/>
    <w:rsid w:val="00DE6B55"/>
    <w:rsid w:val="00DF008B"/>
    <w:rsid w:val="00DF11AD"/>
    <w:rsid w:val="00DF2A45"/>
    <w:rsid w:val="00DF324C"/>
    <w:rsid w:val="00DF35D9"/>
    <w:rsid w:val="00E10532"/>
    <w:rsid w:val="00E13179"/>
    <w:rsid w:val="00E143F7"/>
    <w:rsid w:val="00E15D68"/>
    <w:rsid w:val="00E16D5A"/>
    <w:rsid w:val="00E17CAB"/>
    <w:rsid w:val="00E20A7E"/>
    <w:rsid w:val="00E20C5C"/>
    <w:rsid w:val="00E21104"/>
    <w:rsid w:val="00E237F0"/>
    <w:rsid w:val="00E23983"/>
    <w:rsid w:val="00E31125"/>
    <w:rsid w:val="00E32276"/>
    <w:rsid w:val="00E32E39"/>
    <w:rsid w:val="00E43C4F"/>
    <w:rsid w:val="00E44020"/>
    <w:rsid w:val="00E45749"/>
    <w:rsid w:val="00E45D57"/>
    <w:rsid w:val="00E51F1C"/>
    <w:rsid w:val="00E5638D"/>
    <w:rsid w:val="00E6146E"/>
    <w:rsid w:val="00E6279B"/>
    <w:rsid w:val="00E633FC"/>
    <w:rsid w:val="00E66764"/>
    <w:rsid w:val="00E66D66"/>
    <w:rsid w:val="00E67832"/>
    <w:rsid w:val="00E7095C"/>
    <w:rsid w:val="00E724AE"/>
    <w:rsid w:val="00E73527"/>
    <w:rsid w:val="00E737CA"/>
    <w:rsid w:val="00E742F8"/>
    <w:rsid w:val="00E74EF5"/>
    <w:rsid w:val="00E80B8B"/>
    <w:rsid w:val="00E859F3"/>
    <w:rsid w:val="00E87897"/>
    <w:rsid w:val="00E93FCE"/>
    <w:rsid w:val="00EB360F"/>
    <w:rsid w:val="00EB4E6F"/>
    <w:rsid w:val="00EB57BD"/>
    <w:rsid w:val="00EC1667"/>
    <w:rsid w:val="00EC59E3"/>
    <w:rsid w:val="00EC5B6B"/>
    <w:rsid w:val="00EC6DBC"/>
    <w:rsid w:val="00ED01A9"/>
    <w:rsid w:val="00ED3392"/>
    <w:rsid w:val="00ED4422"/>
    <w:rsid w:val="00ED4433"/>
    <w:rsid w:val="00ED643F"/>
    <w:rsid w:val="00ED6A89"/>
    <w:rsid w:val="00ED6B46"/>
    <w:rsid w:val="00EE0190"/>
    <w:rsid w:val="00EF12AB"/>
    <w:rsid w:val="00EF196D"/>
    <w:rsid w:val="00EF6FA0"/>
    <w:rsid w:val="00F004B4"/>
    <w:rsid w:val="00F004D8"/>
    <w:rsid w:val="00F006A3"/>
    <w:rsid w:val="00F01877"/>
    <w:rsid w:val="00F027FE"/>
    <w:rsid w:val="00F03AF5"/>
    <w:rsid w:val="00F05844"/>
    <w:rsid w:val="00F066A1"/>
    <w:rsid w:val="00F07000"/>
    <w:rsid w:val="00F07424"/>
    <w:rsid w:val="00F1288B"/>
    <w:rsid w:val="00F16E0F"/>
    <w:rsid w:val="00F17D74"/>
    <w:rsid w:val="00F2038F"/>
    <w:rsid w:val="00F20B3F"/>
    <w:rsid w:val="00F277E8"/>
    <w:rsid w:val="00F336EF"/>
    <w:rsid w:val="00F33EF1"/>
    <w:rsid w:val="00F35D1C"/>
    <w:rsid w:val="00F37DB9"/>
    <w:rsid w:val="00F449BA"/>
    <w:rsid w:val="00F466DD"/>
    <w:rsid w:val="00F46C75"/>
    <w:rsid w:val="00F50187"/>
    <w:rsid w:val="00F507D2"/>
    <w:rsid w:val="00F50A5B"/>
    <w:rsid w:val="00F55C22"/>
    <w:rsid w:val="00F5692A"/>
    <w:rsid w:val="00F6029F"/>
    <w:rsid w:val="00F62BD1"/>
    <w:rsid w:val="00F64FBA"/>
    <w:rsid w:val="00F65327"/>
    <w:rsid w:val="00F66D97"/>
    <w:rsid w:val="00F673C0"/>
    <w:rsid w:val="00F67CB1"/>
    <w:rsid w:val="00F70F3E"/>
    <w:rsid w:val="00F71A63"/>
    <w:rsid w:val="00F72094"/>
    <w:rsid w:val="00F749A8"/>
    <w:rsid w:val="00F75826"/>
    <w:rsid w:val="00F81AE2"/>
    <w:rsid w:val="00F83345"/>
    <w:rsid w:val="00F83353"/>
    <w:rsid w:val="00F8439C"/>
    <w:rsid w:val="00F84FEA"/>
    <w:rsid w:val="00F87643"/>
    <w:rsid w:val="00F916F1"/>
    <w:rsid w:val="00F91BEF"/>
    <w:rsid w:val="00F94380"/>
    <w:rsid w:val="00F955A8"/>
    <w:rsid w:val="00F96055"/>
    <w:rsid w:val="00F96112"/>
    <w:rsid w:val="00FB033B"/>
    <w:rsid w:val="00FB19E9"/>
    <w:rsid w:val="00FB5D1D"/>
    <w:rsid w:val="00FB60A6"/>
    <w:rsid w:val="00FC0F0B"/>
    <w:rsid w:val="00FC13B3"/>
    <w:rsid w:val="00FC153F"/>
    <w:rsid w:val="00FC2350"/>
    <w:rsid w:val="00FC2982"/>
    <w:rsid w:val="00FC3738"/>
    <w:rsid w:val="00FC6661"/>
    <w:rsid w:val="00FC7131"/>
    <w:rsid w:val="00FC7545"/>
    <w:rsid w:val="00FD240E"/>
    <w:rsid w:val="00FD4705"/>
    <w:rsid w:val="00FD5F5A"/>
    <w:rsid w:val="00FD7102"/>
    <w:rsid w:val="00FD7AD1"/>
    <w:rsid w:val="00FE22A8"/>
    <w:rsid w:val="00FE2C40"/>
    <w:rsid w:val="00FE2D74"/>
    <w:rsid w:val="00FE38A3"/>
    <w:rsid w:val="00FE3958"/>
    <w:rsid w:val="00FE7F0D"/>
    <w:rsid w:val="00FF0AC7"/>
    <w:rsid w:val="00FF0BBC"/>
    <w:rsid w:val="00FF7C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99"/>
    <w:qFormat/>
    <w:rsid w:val="007B7B88"/>
    <w:pPr>
      <w:widowControl w:val="0"/>
      <w:spacing w:line="260" w:lineRule="auto"/>
      <w:ind w:firstLine="560"/>
    </w:pPr>
    <w:rPr>
      <w:rFonts w:ascii="Times New Roman" w:hAnsi="Times New Roman"/>
      <w:sz w:val="18"/>
      <w:lang w:val="uk-UA"/>
    </w:rPr>
  </w:style>
  <w:style w:type="paragraph" w:styleId="1">
    <w:name w:val="heading 1"/>
    <w:basedOn w:val="a"/>
    <w:next w:val="a"/>
    <w:link w:val="10"/>
    <w:qFormat/>
    <w:locked/>
    <w:rsid w:val="00FE22A8"/>
    <w:pPr>
      <w:keepNext/>
      <w:spacing w:before="240" w:after="60"/>
      <w:outlineLvl w:val="0"/>
    </w:pPr>
    <w:rPr>
      <w:rFonts w:ascii="Cambria" w:eastAsia="Times New Roman" w:hAnsi="Cambria"/>
      <w:b/>
      <w:bCs/>
      <w:kern w:val="32"/>
      <w:sz w:val="32"/>
      <w:szCs w:val="32"/>
    </w:rPr>
  </w:style>
  <w:style w:type="paragraph" w:styleId="4">
    <w:name w:val="heading 4"/>
    <w:basedOn w:val="a"/>
    <w:next w:val="a"/>
    <w:link w:val="40"/>
    <w:qFormat/>
    <w:locked/>
    <w:rsid w:val="00E32E39"/>
    <w:pPr>
      <w:keepNext/>
      <w:widowControl/>
      <w:spacing w:line="240" w:lineRule="auto"/>
      <w:ind w:left="720" w:firstLine="0"/>
      <w:jc w:val="both"/>
      <w:outlineLvl w:val="3"/>
    </w:pPr>
    <w:rPr>
      <w:rFonts w:ascii="Times New Roman CYR" w:eastAsia="Times New Roman" w:hAnsi="Times New Roman CY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E7B03"/>
    <w:pPr>
      <w:widowControl/>
      <w:spacing w:after="200" w:line="276" w:lineRule="auto"/>
      <w:ind w:left="720" w:firstLine="0"/>
      <w:contextualSpacing/>
    </w:pPr>
    <w:rPr>
      <w:rFonts w:ascii="Calibri" w:hAnsi="Calibri"/>
      <w:sz w:val="22"/>
      <w:szCs w:val="22"/>
      <w:lang w:eastAsia="en-US"/>
    </w:rPr>
  </w:style>
  <w:style w:type="paragraph" w:customStyle="1" w:styleId="Default">
    <w:name w:val="Default"/>
    <w:uiPriority w:val="99"/>
    <w:rsid w:val="00F64FBA"/>
    <w:pPr>
      <w:autoSpaceDE w:val="0"/>
      <w:autoSpaceDN w:val="0"/>
      <w:adjustRightInd w:val="0"/>
    </w:pPr>
    <w:rPr>
      <w:rFonts w:ascii="Garamond" w:hAnsi="Garamond" w:cs="Garamond"/>
      <w:color w:val="000000"/>
      <w:sz w:val="24"/>
      <w:szCs w:val="24"/>
      <w:lang w:eastAsia="en-US"/>
    </w:rPr>
  </w:style>
  <w:style w:type="paragraph" w:styleId="a4">
    <w:name w:val="Normal (Web)"/>
    <w:basedOn w:val="a"/>
    <w:uiPriority w:val="99"/>
    <w:rsid w:val="0048003B"/>
    <w:pPr>
      <w:widowControl/>
      <w:spacing w:before="100" w:beforeAutospacing="1" w:after="100" w:afterAutospacing="1" w:line="240" w:lineRule="auto"/>
      <w:ind w:firstLine="0"/>
    </w:pPr>
    <w:rPr>
      <w:rFonts w:eastAsia="Times New Roman"/>
      <w:sz w:val="24"/>
      <w:szCs w:val="24"/>
    </w:rPr>
  </w:style>
  <w:style w:type="paragraph" w:customStyle="1" w:styleId="rvps2">
    <w:name w:val="rvps2"/>
    <w:basedOn w:val="a"/>
    <w:rsid w:val="0048003B"/>
    <w:pPr>
      <w:widowControl/>
      <w:spacing w:before="100" w:beforeAutospacing="1" w:after="100" w:afterAutospacing="1" w:line="240" w:lineRule="auto"/>
      <w:ind w:firstLine="0"/>
    </w:pPr>
    <w:rPr>
      <w:rFonts w:eastAsia="Times New Roman"/>
      <w:sz w:val="24"/>
      <w:szCs w:val="24"/>
    </w:rPr>
  </w:style>
  <w:style w:type="character" w:customStyle="1" w:styleId="apple-converted-space">
    <w:name w:val="apple-converted-space"/>
    <w:uiPriority w:val="99"/>
    <w:rsid w:val="0048003B"/>
    <w:rPr>
      <w:rFonts w:cs="Times New Roman"/>
    </w:rPr>
  </w:style>
  <w:style w:type="character" w:customStyle="1" w:styleId="rvts44">
    <w:name w:val="rvts44"/>
    <w:uiPriority w:val="99"/>
    <w:rsid w:val="0048003B"/>
    <w:rPr>
      <w:rFonts w:cs="Times New Roman"/>
    </w:rPr>
  </w:style>
  <w:style w:type="character" w:customStyle="1" w:styleId="rvts9">
    <w:name w:val="rvts9"/>
    <w:uiPriority w:val="99"/>
    <w:rsid w:val="0048003B"/>
    <w:rPr>
      <w:rFonts w:cs="Times New Roman"/>
    </w:rPr>
  </w:style>
  <w:style w:type="table" w:styleId="a5">
    <w:name w:val="Table Grid"/>
    <w:basedOn w:val="a1"/>
    <w:uiPriority w:val="99"/>
    <w:rsid w:val="007739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header"/>
    <w:basedOn w:val="a"/>
    <w:link w:val="a7"/>
    <w:uiPriority w:val="99"/>
    <w:rsid w:val="004A64CA"/>
    <w:pPr>
      <w:widowControl/>
      <w:tabs>
        <w:tab w:val="center" w:pos="4677"/>
        <w:tab w:val="right" w:pos="9355"/>
      </w:tabs>
      <w:spacing w:line="240" w:lineRule="auto"/>
      <w:ind w:firstLine="0"/>
    </w:pPr>
    <w:rPr>
      <w:rFonts w:eastAsia="Times New Roman"/>
      <w:sz w:val="24"/>
      <w:szCs w:val="24"/>
    </w:rPr>
  </w:style>
  <w:style w:type="character" w:customStyle="1" w:styleId="a7">
    <w:name w:val="Верхний колонтитул Знак"/>
    <w:link w:val="a6"/>
    <w:uiPriority w:val="99"/>
    <w:locked/>
    <w:rsid w:val="004A64CA"/>
    <w:rPr>
      <w:rFonts w:ascii="Times New Roman" w:hAnsi="Times New Roman" w:cs="Times New Roman"/>
      <w:sz w:val="24"/>
      <w:szCs w:val="24"/>
      <w:lang w:eastAsia="ru-RU"/>
    </w:rPr>
  </w:style>
  <w:style w:type="paragraph" w:styleId="a8">
    <w:name w:val="footer"/>
    <w:basedOn w:val="a"/>
    <w:link w:val="a9"/>
    <w:uiPriority w:val="99"/>
    <w:rsid w:val="004A64CA"/>
    <w:pPr>
      <w:widowControl/>
      <w:tabs>
        <w:tab w:val="center" w:pos="4677"/>
        <w:tab w:val="right" w:pos="9355"/>
      </w:tabs>
      <w:spacing w:line="240" w:lineRule="auto"/>
      <w:ind w:firstLine="0"/>
    </w:pPr>
    <w:rPr>
      <w:rFonts w:eastAsia="Times New Roman"/>
      <w:sz w:val="24"/>
      <w:szCs w:val="24"/>
    </w:rPr>
  </w:style>
  <w:style w:type="character" w:customStyle="1" w:styleId="a9">
    <w:name w:val="Нижний колонтитул Знак"/>
    <w:link w:val="a8"/>
    <w:uiPriority w:val="99"/>
    <w:locked/>
    <w:rsid w:val="004A64CA"/>
    <w:rPr>
      <w:rFonts w:ascii="Times New Roman" w:hAnsi="Times New Roman" w:cs="Times New Roman"/>
      <w:sz w:val="24"/>
      <w:szCs w:val="24"/>
      <w:lang w:eastAsia="ru-RU"/>
    </w:rPr>
  </w:style>
  <w:style w:type="paragraph" w:customStyle="1" w:styleId="HTML1">
    <w:name w:val="Стандартный HTML1"/>
    <w:basedOn w:val="a"/>
    <w:uiPriority w:val="99"/>
    <w:rsid w:val="00E3112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hAnsi="Courier New" w:cs="Courier New"/>
      <w:sz w:val="20"/>
      <w:lang w:val="en-US" w:eastAsia="en-US"/>
    </w:rPr>
  </w:style>
  <w:style w:type="paragraph" w:styleId="aa">
    <w:name w:val="Body Text"/>
    <w:basedOn w:val="a"/>
    <w:link w:val="ab"/>
    <w:uiPriority w:val="99"/>
    <w:rsid w:val="003867CC"/>
    <w:pPr>
      <w:widowControl/>
      <w:spacing w:after="120" w:line="240" w:lineRule="auto"/>
      <w:ind w:firstLine="0"/>
      <w:jc w:val="both"/>
    </w:pPr>
    <w:rPr>
      <w:rFonts w:ascii="Arial Narrow" w:eastAsia="Times New Roman" w:hAnsi="Arial Narrow"/>
      <w:sz w:val="24"/>
      <w:szCs w:val="24"/>
      <w:lang w:eastAsia="en-US"/>
    </w:rPr>
  </w:style>
  <w:style w:type="character" w:customStyle="1" w:styleId="ab">
    <w:name w:val="Основной текст Знак"/>
    <w:link w:val="aa"/>
    <w:uiPriority w:val="99"/>
    <w:locked/>
    <w:rsid w:val="003867CC"/>
    <w:rPr>
      <w:rFonts w:ascii="Arial Narrow" w:hAnsi="Arial Narrow" w:cs="Times New Roman"/>
      <w:sz w:val="24"/>
      <w:szCs w:val="24"/>
      <w:lang w:val="uk-UA" w:eastAsia="en-US" w:bidi="ar-SA"/>
    </w:rPr>
  </w:style>
  <w:style w:type="character" w:customStyle="1" w:styleId="rvts48">
    <w:name w:val="rvts48"/>
    <w:uiPriority w:val="99"/>
    <w:rsid w:val="003867CC"/>
    <w:rPr>
      <w:rFonts w:cs="Times New Roman"/>
    </w:rPr>
  </w:style>
  <w:style w:type="character" w:customStyle="1" w:styleId="2">
    <w:name w:val="Заголовок №2_"/>
    <w:link w:val="21"/>
    <w:uiPriority w:val="99"/>
    <w:locked/>
    <w:rsid w:val="00FF0AC7"/>
    <w:rPr>
      <w:rFonts w:ascii="Garamond" w:hAnsi="Garamond" w:cs="Times New Roman"/>
      <w:b/>
      <w:bCs/>
      <w:lang w:bidi="ar-SA"/>
    </w:rPr>
  </w:style>
  <w:style w:type="paragraph" w:customStyle="1" w:styleId="21">
    <w:name w:val="Заголовок №21"/>
    <w:basedOn w:val="a"/>
    <w:link w:val="2"/>
    <w:uiPriority w:val="99"/>
    <w:rsid w:val="00FF0AC7"/>
    <w:pPr>
      <w:widowControl/>
      <w:shd w:val="clear" w:color="auto" w:fill="FFFFFF"/>
      <w:spacing w:after="180" w:line="240" w:lineRule="atLeast"/>
      <w:ind w:firstLine="0"/>
      <w:jc w:val="both"/>
      <w:outlineLvl w:val="1"/>
    </w:pPr>
    <w:rPr>
      <w:rFonts w:ascii="Garamond" w:hAnsi="Garamond"/>
      <w:b/>
      <w:bCs/>
      <w:noProof/>
      <w:sz w:val="20"/>
      <w:lang w:val="ru-RU"/>
    </w:rPr>
  </w:style>
  <w:style w:type="character" w:customStyle="1" w:styleId="hps">
    <w:name w:val="hps"/>
    <w:uiPriority w:val="99"/>
    <w:rsid w:val="008215D0"/>
  </w:style>
  <w:style w:type="paragraph" w:customStyle="1" w:styleId="ABC-paragrahinNotes">
    <w:name w:val="ABC - paragrah in Notes"/>
    <w:uiPriority w:val="99"/>
    <w:rsid w:val="008215D0"/>
    <w:pPr>
      <w:spacing w:after="240"/>
      <w:jc w:val="both"/>
    </w:pPr>
    <w:rPr>
      <w:rFonts w:ascii="Arial" w:hAnsi="Arial"/>
      <w:lang w:val="en-GB" w:eastAsia="uk-UA"/>
    </w:rPr>
  </w:style>
  <w:style w:type="paragraph" w:customStyle="1" w:styleId="listparagraph">
    <w:name w:val="listparagraph"/>
    <w:basedOn w:val="a"/>
    <w:uiPriority w:val="99"/>
    <w:rsid w:val="007B7B88"/>
    <w:pPr>
      <w:widowControl/>
      <w:spacing w:after="200" w:line="276" w:lineRule="auto"/>
      <w:ind w:left="720" w:firstLine="0"/>
    </w:pPr>
    <w:rPr>
      <w:rFonts w:ascii="Calibri" w:hAnsi="Calibri"/>
      <w:sz w:val="22"/>
      <w:szCs w:val="22"/>
      <w:lang w:val="ru-RU"/>
    </w:rPr>
  </w:style>
  <w:style w:type="character" w:customStyle="1" w:styleId="12">
    <w:name w:val="Основной текст (12)_"/>
    <w:link w:val="120"/>
    <w:uiPriority w:val="99"/>
    <w:locked/>
    <w:rsid w:val="00275253"/>
    <w:rPr>
      <w:rFonts w:ascii="Garamond" w:hAnsi="Garamond" w:cs="Times New Roman"/>
      <w:i/>
      <w:iCs/>
      <w:lang w:bidi="ar-SA"/>
    </w:rPr>
  </w:style>
  <w:style w:type="paragraph" w:customStyle="1" w:styleId="120">
    <w:name w:val="Основной текст (12)"/>
    <w:basedOn w:val="a"/>
    <w:link w:val="12"/>
    <w:uiPriority w:val="99"/>
    <w:rsid w:val="00275253"/>
    <w:pPr>
      <w:widowControl/>
      <w:shd w:val="clear" w:color="auto" w:fill="FFFFFF"/>
      <w:spacing w:before="60" w:after="240" w:line="240" w:lineRule="atLeast"/>
      <w:ind w:firstLine="0"/>
      <w:jc w:val="both"/>
    </w:pPr>
    <w:rPr>
      <w:rFonts w:ascii="Garamond" w:hAnsi="Garamond"/>
      <w:i/>
      <w:iCs/>
      <w:noProof/>
      <w:sz w:val="20"/>
      <w:lang w:val="ru-RU"/>
    </w:rPr>
  </w:style>
  <w:style w:type="paragraph" w:styleId="3">
    <w:name w:val="Body Text Indent 3"/>
    <w:basedOn w:val="a"/>
    <w:link w:val="30"/>
    <w:uiPriority w:val="99"/>
    <w:unhideWhenUsed/>
    <w:rsid w:val="00E32E39"/>
    <w:pPr>
      <w:spacing w:after="120"/>
      <w:ind w:left="283"/>
    </w:pPr>
    <w:rPr>
      <w:sz w:val="16"/>
      <w:szCs w:val="16"/>
    </w:rPr>
  </w:style>
  <w:style w:type="character" w:customStyle="1" w:styleId="30">
    <w:name w:val="Основной текст с отступом 3 Знак"/>
    <w:link w:val="3"/>
    <w:uiPriority w:val="99"/>
    <w:rsid w:val="00E32E39"/>
    <w:rPr>
      <w:rFonts w:ascii="Times New Roman" w:hAnsi="Times New Roman"/>
      <w:sz w:val="16"/>
      <w:szCs w:val="16"/>
      <w:lang w:val="uk-UA"/>
    </w:rPr>
  </w:style>
  <w:style w:type="character" w:customStyle="1" w:styleId="40">
    <w:name w:val="Заголовок 4 Знак"/>
    <w:link w:val="4"/>
    <w:rsid w:val="00E32E39"/>
    <w:rPr>
      <w:rFonts w:ascii="Times New Roman CYR" w:eastAsia="Times New Roman" w:hAnsi="Times New Roman CYR"/>
      <w:b/>
      <w:sz w:val="24"/>
      <w:szCs w:val="20"/>
      <w:lang w:val="uk-UA"/>
    </w:rPr>
  </w:style>
  <w:style w:type="paragraph" w:customStyle="1" w:styleId="11">
    <w:name w:val="Обычный1"/>
    <w:rsid w:val="00E32E39"/>
    <w:pPr>
      <w:widowControl w:val="0"/>
      <w:spacing w:line="260" w:lineRule="auto"/>
      <w:ind w:firstLine="560"/>
    </w:pPr>
    <w:rPr>
      <w:rFonts w:ascii="Times New Roman" w:eastAsia="Times New Roman" w:hAnsi="Times New Roman"/>
      <w:snapToGrid w:val="0"/>
      <w:sz w:val="18"/>
      <w:lang w:val="uk-UA"/>
    </w:rPr>
  </w:style>
  <w:style w:type="character" w:customStyle="1" w:styleId="10">
    <w:name w:val="Заголовок 1 Знак"/>
    <w:link w:val="1"/>
    <w:rsid w:val="00FE22A8"/>
    <w:rPr>
      <w:rFonts w:ascii="Cambria" w:eastAsia="Times New Roman" w:hAnsi="Cambria" w:cs="Times New Roman"/>
      <w:b/>
      <w:bCs/>
      <w:kern w:val="32"/>
      <w:sz w:val="32"/>
      <w:szCs w:val="32"/>
      <w:lang w:val="uk-UA"/>
    </w:rPr>
  </w:style>
  <w:style w:type="paragraph" w:customStyle="1" w:styleId="20">
    <w:name w:val="Обычный2"/>
    <w:rsid w:val="00BC5641"/>
    <w:pPr>
      <w:widowControl w:val="0"/>
      <w:spacing w:line="260" w:lineRule="auto"/>
      <w:ind w:firstLine="560"/>
    </w:pPr>
    <w:rPr>
      <w:rFonts w:ascii="Times New Roman" w:eastAsia="Times New Roman" w:hAnsi="Times New Roman"/>
      <w:snapToGrid w:val="0"/>
      <w:sz w:val="18"/>
      <w:lang w:val="uk-UA"/>
    </w:rPr>
  </w:style>
  <w:style w:type="paragraph" w:styleId="ac">
    <w:name w:val="No Spacing"/>
    <w:qFormat/>
    <w:rsid w:val="00BC5641"/>
    <w:rPr>
      <w:sz w:val="22"/>
      <w:szCs w:val="22"/>
      <w:lang w:eastAsia="en-US"/>
    </w:rPr>
  </w:style>
  <w:style w:type="character" w:customStyle="1" w:styleId="ad">
    <w:name w:val="Основний текст_"/>
    <w:link w:val="ae"/>
    <w:rsid w:val="00926497"/>
    <w:rPr>
      <w:rFonts w:ascii="Sylfaen" w:hAnsi="Sylfaen" w:cs="Sylfaen"/>
      <w:sz w:val="19"/>
      <w:szCs w:val="19"/>
      <w:shd w:val="clear" w:color="auto" w:fill="FFFFFF"/>
    </w:rPr>
  </w:style>
  <w:style w:type="paragraph" w:customStyle="1" w:styleId="ae">
    <w:name w:val="Основний текст"/>
    <w:basedOn w:val="a"/>
    <w:link w:val="ad"/>
    <w:rsid w:val="00926497"/>
    <w:pPr>
      <w:widowControl/>
      <w:shd w:val="clear" w:color="auto" w:fill="FFFFFF"/>
      <w:spacing w:after="420" w:line="226" w:lineRule="exact"/>
      <w:ind w:firstLine="0"/>
      <w:jc w:val="both"/>
    </w:pPr>
    <w:rPr>
      <w:rFonts w:ascii="Sylfaen" w:hAnsi="Sylfaen" w:cs="Sylfaen"/>
      <w:sz w:val="19"/>
      <w:szCs w:val="19"/>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2622252">
      <w:bodyDiv w:val="1"/>
      <w:marLeft w:val="0"/>
      <w:marRight w:val="0"/>
      <w:marTop w:val="0"/>
      <w:marBottom w:val="0"/>
      <w:divBdr>
        <w:top w:val="none" w:sz="0" w:space="0" w:color="auto"/>
        <w:left w:val="none" w:sz="0" w:space="0" w:color="auto"/>
        <w:bottom w:val="none" w:sz="0" w:space="0" w:color="auto"/>
        <w:right w:val="none" w:sz="0" w:space="0" w:color="auto"/>
      </w:divBdr>
    </w:div>
    <w:div w:id="526673052">
      <w:bodyDiv w:val="1"/>
      <w:marLeft w:val="0"/>
      <w:marRight w:val="0"/>
      <w:marTop w:val="0"/>
      <w:marBottom w:val="0"/>
      <w:divBdr>
        <w:top w:val="none" w:sz="0" w:space="0" w:color="auto"/>
        <w:left w:val="none" w:sz="0" w:space="0" w:color="auto"/>
        <w:bottom w:val="none" w:sz="0" w:space="0" w:color="auto"/>
        <w:right w:val="none" w:sz="0" w:space="0" w:color="auto"/>
      </w:divBdr>
      <w:divsChild>
        <w:div w:id="1486245323">
          <w:marLeft w:val="0"/>
          <w:marRight w:val="0"/>
          <w:marTop w:val="0"/>
          <w:marBottom w:val="0"/>
          <w:divBdr>
            <w:top w:val="none" w:sz="0" w:space="0" w:color="auto"/>
            <w:left w:val="none" w:sz="0" w:space="0" w:color="auto"/>
            <w:bottom w:val="none" w:sz="0" w:space="0" w:color="auto"/>
            <w:right w:val="none" w:sz="0" w:space="0" w:color="auto"/>
          </w:divBdr>
        </w:div>
        <w:div w:id="238099899">
          <w:marLeft w:val="0"/>
          <w:marRight w:val="0"/>
          <w:marTop w:val="0"/>
          <w:marBottom w:val="0"/>
          <w:divBdr>
            <w:top w:val="none" w:sz="0" w:space="0" w:color="auto"/>
            <w:left w:val="none" w:sz="0" w:space="0" w:color="auto"/>
            <w:bottom w:val="none" w:sz="0" w:space="0" w:color="auto"/>
            <w:right w:val="none" w:sz="0" w:space="0" w:color="auto"/>
          </w:divBdr>
        </w:div>
        <w:div w:id="547187680">
          <w:marLeft w:val="0"/>
          <w:marRight w:val="0"/>
          <w:marTop w:val="0"/>
          <w:marBottom w:val="0"/>
          <w:divBdr>
            <w:top w:val="none" w:sz="0" w:space="0" w:color="auto"/>
            <w:left w:val="none" w:sz="0" w:space="0" w:color="auto"/>
            <w:bottom w:val="none" w:sz="0" w:space="0" w:color="auto"/>
            <w:right w:val="none" w:sz="0" w:space="0" w:color="auto"/>
          </w:divBdr>
        </w:div>
      </w:divsChild>
    </w:div>
    <w:div w:id="972366526">
      <w:bodyDiv w:val="1"/>
      <w:marLeft w:val="0"/>
      <w:marRight w:val="0"/>
      <w:marTop w:val="0"/>
      <w:marBottom w:val="0"/>
      <w:divBdr>
        <w:top w:val="none" w:sz="0" w:space="0" w:color="auto"/>
        <w:left w:val="none" w:sz="0" w:space="0" w:color="auto"/>
        <w:bottom w:val="none" w:sz="0" w:space="0" w:color="auto"/>
        <w:right w:val="none" w:sz="0" w:space="0" w:color="auto"/>
      </w:divBdr>
    </w:div>
    <w:div w:id="1053886429">
      <w:bodyDiv w:val="1"/>
      <w:marLeft w:val="0"/>
      <w:marRight w:val="0"/>
      <w:marTop w:val="0"/>
      <w:marBottom w:val="0"/>
      <w:divBdr>
        <w:top w:val="none" w:sz="0" w:space="0" w:color="auto"/>
        <w:left w:val="none" w:sz="0" w:space="0" w:color="auto"/>
        <w:bottom w:val="none" w:sz="0" w:space="0" w:color="auto"/>
        <w:right w:val="none" w:sz="0" w:space="0" w:color="auto"/>
      </w:divBdr>
      <w:divsChild>
        <w:div w:id="2106220464">
          <w:marLeft w:val="0"/>
          <w:marRight w:val="0"/>
          <w:marTop w:val="0"/>
          <w:marBottom w:val="0"/>
          <w:divBdr>
            <w:top w:val="none" w:sz="0" w:space="0" w:color="auto"/>
            <w:left w:val="none" w:sz="0" w:space="0" w:color="auto"/>
            <w:bottom w:val="none" w:sz="0" w:space="0" w:color="auto"/>
            <w:right w:val="none" w:sz="0" w:space="0" w:color="auto"/>
          </w:divBdr>
        </w:div>
        <w:div w:id="1993678972">
          <w:marLeft w:val="0"/>
          <w:marRight w:val="0"/>
          <w:marTop w:val="0"/>
          <w:marBottom w:val="0"/>
          <w:divBdr>
            <w:top w:val="none" w:sz="0" w:space="0" w:color="auto"/>
            <w:left w:val="none" w:sz="0" w:space="0" w:color="auto"/>
            <w:bottom w:val="none" w:sz="0" w:space="0" w:color="auto"/>
            <w:right w:val="none" w:sz="0" w:space="0" w:color="auto"/>
          </w:divBdr>
        </w:div>
        <w:div w:id="1462453044">
          <w:marLeft w:val="0"/>
          <w:marRight w:val="0"/>
          <w:marTop w:val="0"/>
          <w:marBottom w:val="0"/>
          <w:divBdr>
            <w:top w:val="none" w:sz="0" w:space="0" w:color="auto"/>
            <w:left w:val="none" w:sz="0" w:space="0" w:color="auto"/>
            <w:bottom w:val="none" w:sz="0" w:space="0" w:color="auto"/>
            <w:right w:val="none" w:sz="0" w:space="0" w:color="auto"/>
          </w:divBdr>
        </w:div>
        <w:div w:id="1230070963">
          <w:marLeft w:val="0"/>
          <w:marRight w:val="0"/>
          <w:marTop w:val="0"/>
          <w:marBottom w:val="0"/>
          <w:divBdr>
            <w:top w:val="none" w:sz="0" w:space="0" w:color="auto"/>
            <w:left w:val="none" w:sz="0" w:space="0" w:color="auto"/>
            <w:bottom w:val="none" w:sz="0" w:space="0" w:color="auto"/>
            <w:right w:val="none" w:sz="0" w:space="0" w:color="auto"/>
          </w:divBdr>
        </w:div>
      </w:divsChild>
    </w:div>
    <w:div w:id="1185172821">
      <w:marLeft w:val="0"/>
      <w:marRight w:val="0"/>
      <w:marTop w:val="0"/>
      <w:marBottom w:val="0"/>
      <w:divBdr>
        <w:top w:val="none" w:sz="0" w:space="0" w:color="auto"/>
        <w:left w:val="none" w:sz="0" w:space="0" w:color="auto"/>
        <w:bottom w:val="none" w:sz="0" w:space="0" w:color="auto"/>
        <w:right w:val="none" w:sz="0" w:space="0" w:color="auto"/>
      </w:divBdr>
    </w:div>
    <w:div w:id="1185172822">
      <w:marLeft w:val="0"/>
      <w:marRight w:val="0"/>
      <w:marTop w:val="0"/>
      <w:marBottom w:val="0"/>
      <w:divBdr>
        <w:top w:val="none" w:sz="0" w:space="0" w:color="auto"/>
        <w:left w:val="none" w:sz="0" w:space="0" w:color="auto"/>
        <w:bottom w:val="none" w:sz="0" w:space="0" w:color="auto"/>
        <w:right w:val="none" w:sz="0" w:space="0" w:color="auto"/>
      </w:divBdr>
    </w:div>
    <w:div w:id="1185172823">
      <w:marLeft w:val="0"/>
      <w:marRight w:val="0"/>
      <w:marTop w:val="0"/>
      <w:marBottom w:val="0"/>
      <w:divBdr>
        <w:top w:val="none" w:sz="0" w:space="0" w:color="auto"/>
        <w:left w:val="none" w:sz="0" w:space="0" w:color="auto"/>
        <w:bottom w:val="none" w:sz="0" w:space="0" w:color="auto"/>
        <w:right w:val="none" w:sz="0" w:space="0" w:color="auto"/>
      </w:divBdr>
    </w:div>
    <w:div w:id="1185172824">
      <w:marLeft w:val="0"/>
      <w:marRight w:val="0"/>
      <w:marTop w:val="0"/>
      <w:marBottom w:val="0"/>
      <w:divBdr>
        <w:top w:val="none" w:sz="0" w:space="0" w:color="auto"/>
        <w:left w:val="none" w:sz="0" w:space="0" w:color="auto"/>
        <w:bottom w:val="none" w:sz="0" w:space="0" w:color="auto"/>
        <w:right w:val="none" w:sz="0" w:space="0" w:color="auto"/>
      </w:divBdr>
    </w:div>
    <w:div w:id="1185172825">
      <w:marLeft w:val="0"/>
      <w:marRight w:val="0"/>
      <w:marTop w:val="0"/>
      <w:marBottom w:val="0"/>
      <w:divBdr>
        <w:top w:val="none" w:sz="0" w:space="0" w:color="auto"/>
        <w:left w:val="none" w:sz="0" w:space="0" w:color="auto"/>
        <w:bottom w:val="none" w:sz="0" w:space="0" w:color="auto"/>
        <w:right w:val="none" w:sz="0" w:space="0" w:color="auto"/>
      </w:divBdr>
    </w:div>
    <w:div w:id="1185172826">
      <w:marLeft w:val="0"/>
      <w:marRight w:val="0"/>
      <w:marTop w:val="0"/>
      <w:marBottom w:val="0"/>
      <w:divBdr>
        <w:top w:val="none" w:sz="0" w:space="0" w:color="auto"/>
        <w:left w:val="none" w:sz="0" w:space="0" w:color="auto"/>
        <w:bottom w:val="none" w:sz="0" w:space="0" w:color="auto"/>
        <w:right w:val="none" w:sz="0" w:space="0" w:color="auto"/>
      </w:divBdr>
    </w:div>
    <w:div w:id="1855924292">
      <w:bodyDiv w:val="1"/>
      <w:marLeft w:val="0"/>
      <w:marRight w:val="0"/>
      <w:marTop w:val="0"/>
      <w:marBottom w:val="0"/>
      <w:divBdr>
        <w:top w:val="none" w:sz="0" w:space="0" w:color="auto"/>
        <w:left w:val="none" w:sz="0" w:space="0" w:color="auto"/>
        <w:bottom w:val="none" w:sz="0" w:space="0" w:color="auto"/>
        <w:right w:val="none" w:sz="0" w:space="0" w:color="auto"/>
      </w:divBdr>
      <w:divsChild>
        <w:div w:id="172260504">
          <w:marLeft w:val="0"/>
          <w:marRight w:val="0"/>
          <w:marTop w:val="0"/>
          <w:marBottom w:val="0"/>
          <w:divBdr>
            <w:top w:val="none" w:sz="0" w:space="0" w:color="auto"/>
            <w:left w:val="none" w:sz="0" w:space="0" w:color="auto"/>
            <w:bottom w:val="none" w:sz="0" w:space="0" w:color="auto"/>
            <w:right w:val="none" w:sz="0" w:space="0" w:color="auto"/>
          </w:divBdr>
        </w:div>
        <w:div w:id="1995721112">
          <w:marLeft w:val="0"/>
          <w:marRight w:val="0"/>
          <w:marTop w:val="0"/>
          <w:marBottom w:val="0"/>
          <w:divBdr>
            <w:top w:val="none" w:sz="0" w:space="0" w:color="auto"/>
            <w:left w:val="none" w:sz="0" w:space="0" w:color="auto"/>
            <w:bottom w:val="none" w:sz="0" w:space="0" w:color="auto"/>
            <w:right w:val="none" w:sz="0" w:space="0" w:color="auto"/>
          </w:divBdr>
        </w:div>
        <w:div w:id="1717001410">
          <w:marLeft w:val="0"/>
          <w:marRight w:val="0"/>
          <w:marTop w:val="0"/>
          <w:marBottom w:val="0"/>
          <w:divBdr>
            <w:top w:val="none" w:sz="0" w:space="0" w:color="auto"/>
            <w:left w:val="none" w:sz="0" w:space="0" w:color="auto"/>
            <w:bottom w:val="none" w:sz="0" w:space="0" w:color="auto"/>
            <w:right w:val="none" w:sz="0" w:space="0" w:color="auto"/>
          </w:divBdr>
        </w:div>
        <w:div w:id="431826735">
          <w:marLeft w:val="0"/>
          <w:marRight w:val="0"/>
          <w:marTop w:val="0"/>
          <w:marBottom w:val="0"/>
          <w:divBdr>
            <w:top w:val="none" w:sz="0" w:space="0" w:color="auto"/>
            <w:left w:val="none" w:sz="0" w:space="0" w:color="auto"/>
            <w:bottom w:val="none" w:sz="0" w:space="0" w:color="auto"/>
            <w:right w:val="none" w:sz="0" w:space="0" w:color="auto"/>
          </w:divBdr>
        </w:div>
        <w:div w:id="1372725375">
          <w:marLeft w:val="0"/>
          <w:marRight w:val="0"/>
          <w:marTop w:val="0"/>
          <w:marBottom w:val="0"/>
          <w:divBdr>
            <w:top w:val="none" w:sz="0" w:space="0" w:color="auto"/>
            <w:left w:val="none" w:sz="0" w:space="0" w:color="auto"/>
            <w:bottom w:val="none" w:sz="0" w:space="0" w:color="auto"/>
            <w:right w:val="none" w:sz="0" w:space="0" w:color="auto"/>
          </w:divBdr>
        </w:div>
        <w:div w:id="1087921652">
          <w:marLeft w:val="0"/>
          <w:marRight w:val="0"/>
          <w:marTop w:val="0"/>
          <w:marBottom w:val="0"/>
          <w:divBdr>
            <w:top w:val="none" w:sz="0" w:space="0" w:color="auto"/>
            <w:left w:val="none" w:sz="0" w:space="0" w:color="auto"/>
            <w:bottom w:val="none" w:sz="0" w:space="0" w:color="auto"/>
            <w:right w:val="none" w:sz="0" w:space="0" w:color="auto"/>
          </w:divBdr>
        </w:div>
        <w:div w:id="16808693">
          <w:marLeft w:val="0"/>
          <w:marRight w:val="0"/>
          <w:marTop w:val="0"/>
          <w:marBottom w:val="0"/>
          <w:divBdr>
            <w:top w:val="none" w:sz="0" w:space="0" w:color="auto"/>
            <w:left w:val="none" w:sz="0" w:space="0" w:color="auto"/>
            <w:bottom w:val="none" w:sz="0" w:space="0" w:color="auto"/>
            <w:right w:val="none" w:sz="0" w:space="0" w:color="auto"/>
          </w:divBdr>
        </w:div>
        <w:div w:id="843517330">
          <w:marLeft w:val="0"/>
          <w:marRight w:val="0"/>
          <w:marTop w:val="0"/>
          <w:marBottom w:val="0"/>
          <w:divBdr>
            <w:top w:val="none" w:sz="0" w:space="0" w:color="auto"/>
            <w:left w:val="none" w:sz="0" w:space="0" w:color="auto"/>
            <w:bottom w:val="none" w:sz="0" w:space="0" w:color="auto"/>
            <w:right w:val="none" w:sz="0" w:space="0" w:color="auto"/>
          </w:divBdr>
        </w:div>
        <w:div w:id="830826553">
          <w:marLeft w:val="0"/>
          <w:marRight w:val="0"/>
          <w:marTop w:val="0"/>
          <w:marBottom w:val="0"/>
          <w:divBdr>
            <w:top w:val="none" w:sz="0" w:space="0" w:color="auto"/>
            <w:left w:val="none" w:sz="0" w:space="0" w:color="auto"/>
            <w:bottom w:val="none" w:sz="0" w:space="0" w:color="auto"/>
            <w:right w:val="none" w:sz="0" w:space="0" w:color="auto"/>
          </w:divBdr>
        </w:div>
        <w:div w:id="11999783">
          <w:marLeft w:val="0"/>
          <w:marRight w:val="0"/>
          <w:marTop w:val="0"/>
          <w:marBottom w:val="0"/>
          <w:divBdr>
            <w:top w:val="none" w:sz="0" w:space="0" w:color="auto"/>
            <w:left w:val="none" w:sz="0" w:space="0" w:color="auto"/>
            <w:bottom w:val="none" w:sz="0" w:space="0" w:color="auto"/>
            <w:right w:val="none" w:sz="0" w:space="0" w:color="auto"/>
          </w:divBdr>
        </w:div>
        <w:div w:id="1308702603">
          <w:marLeft w:val="0"/>
          <w:marRight w:val="0"/>
          <w:marTop w:val="0"/>
          <w:marBottom w:val="0"/>
          <w:divBdr>
            <w:top w:val="none" w:sz="0" w:space="0" w:color="auto"/>
            <w:left w:val="none" w:sz="0" w:space="0" w:color="auto"/>
            <w:bottom w:val="none" w:sz="0" w:space="0" w:color="auto"/>
            <w:right w:val="none" w:sz="0" w:space="0" w:color="auto"/>
          </w:divBdr>
        </w:div>
        <w:div w:id="2062557858">
          <w:marLeft w:val="0"/>
          <w:marRight w:val="0"/>
          <w:marTop w:val="0"/>
          <w:marBottom w:val="0"/>
          <w:divBdr>
            <w:top w:val="none" w:sz="0" w:space="0" w:color="auto"/>
            <w:left w:val="none" w:sz="0" w:space="0" w:color="auto"/>
            <w:bottom w:val="none" w:sz="0" w:space="0" w:color="auto"/>
            <w:right w:val="none" w:sz="0" w:space="0" w:color="auto"/>
          </w:divBdr>
        </w:div>
        <w:div w:id="621687125">
          <w:marLeft w:val="0"/>
          <w:marRight w:val="0"/>
          <w:marTop w:val="0"/>
          <w:marBottom w:val="0"/>
          <w:divBdr>
            <w:top w:val="none" w:sz="0" w:space="0" w:color="auto"/>
            <w:left w:val="none" w:sz="0" w:space="0" w:color="auto"/>
            <w:bottom w:val="none" w:sz="0" w:space="0" w:color="auto"/>
            <w:right w:val="none" w:sz="0" w:space="0" w:color="auto"/>
          </w:divBdr>
        </w:div>
        <w:div w:id="562176028">
          <w:marLeft w:val="0"/>
          <w:marRight w:val="0"/>
          <w:marTop w:val="0"/>
          <w:marBottom w:val="0"/>
          <w:divBdr>
            <w:top w:val="none" w:sz="0" w:space="0" w:color="auto"/>
            <w:left w:val="none" w:sz="0" w:space="0" w:color="auto"/>
            <w:bottom w:val="none" w:sz="0" w:space="0" w:color="auto"/>
            <w:right w:val="none" w:sz="0" w:space="0" w:color="auto"/>
          </w:divBdr>
        </w:div>
        <w:div w:id="1354571588">
          <w:marLeft w:val="0"/>
          <w:marRight w:val="0"/>
          <w:marTop w:val="0"/>
          <w:marBottom w:val="0"/>
          <w:divBdr>
            <w:top w:val="none" w:sz="0" w:space="0" w:color="auto"/>
            <w:left w:val="none" w:sz="0" w:space="0" w:color="auto"/>
            <w:bottom w:val="none" w:sz="0" w:space="0" w:color="auto"/>
            <w:right w:val="none" w:sz="0" w:space="0" w:color="auto"/>
          </w:divBdr>
        </w:div>
        <w:div w:id="286785720">
          <w:marLeft w:val="0"/>
          <w:marRight w:val="0"/>
          <w:marTop w:val="0"/>
          <w:marBottom w:val="0"/>
          <w:divBdr>
            <w:top w:val="none" w:sz="0" w:space="0" w:color="auto"/>
            <w:left w:val="none" w:sz="0" w:space="0" w:color="auto"/>
            <w:bottom w:val="none" w:sz="0" w:space="0" w:color="auto"/>
            <w:right w:val="none" w:sz="0" w:space="0" w:color="auto"/>
          </w:divBdr>
        </w:div>
        <w:div w:id="161359991">
          <w:marLeft w:val="0"/>
          <w:marRight w:val="0"/>
          <w:marTop w:val="0"/>
          <w:marBottom w:val="0"/>
          <w:divBdr>
            <w:top w:val="none" w:sz="0" w:space="0" w:color="auto"/>
            <w:left w:val="none" w:sz="0" w:space="0" w:color="auto"/>
            <w:bottom w:val="none" w:sz="0" w:space="0" w:color="auto"/>
            <w:right w:val="none" w:sz="0" w:space="0" w:color="auto"/>
          </w:divBdr>
        </w:div>
        <w:div w:id="9453498">
          <w:marLeft w:val="0"/>
          <w:marRight w:val="0"/>
          <w:marTop w:val="0"/>
          <w:marBottom w:val="0"/>
          <w:divBdr>
            <w:top w:val="none" w:sz="0" w:space="0" w:color="auto"/>
            <w:left w:val="none" w:sz="0" w:space="0" w:color="auto"/>
            <w:bottom w:val="none" w:sz="0" w:space="0" w:color="auto"/>
            <w:right w:val="none" w:sz="0" w:space="0" w:color="auto"/>
          </w:divBdr>
        </w:div>
        <w:div w:id="1782384079">
          <w:marLeft w:val="0"/>
          <w:marRight w:val="0"/>
          <w:marTop w:val="0"/>
          <w:marBottom w:val="0"/>
          <w:divBdr>
            <w:top w:val="none" w:sz="0" w:space="0" w:color="auto"/>
            <w:left w:val="none" w:sz="0" w:space="0" w:color="auto"/>
            <w:bottom w:val="none" w:sz="0" w:space="0" w:color="auto"/>
            <w:right w:val="none" w:sz="0" w:space="0" w:color="auto"/>
          </w:divBdr>
        </w:div>
        <w:div w:id="1526209053">
          <w:marLeft w:val="0"/>
          <w:marRight w:val="0"/>
          <w:marTop w:val="0"/>
          <w:marBottom w:val="0"/>
          <w:divBdr>
            <w:top w:val="none" w:sz="0" w:space="0" w:color="auto"/>
            <w:left w:val="none" w:sz="0" w:space="0" w:color="auto"/>
            <w:bottom w:val="none" w:sz="0" w:space="0" w:color="auto"/>
            <w:right w:val="none" w:sz="0" w:space="0" w:color="auto"/>
          </w:divBdr>
        </w:div>
        <w:div w:id="1216430239">
          <w:marLeft w:val="0"/>
          <w:marRight w:val="0"/>
          <w:marTop w:val="0"/>
          <w:marBottom w:val="0"/>
          <w:divBdr>
            <w:top w:val="none" w:sz="0" w:space="0" w:color="auto"/>
            <w:left w:val="none" w:sz="0" w:space="0" w:color="auto"/>
            <w:bottom w:val="none" w:sz="0" w:space="0" w:color="auto"/>
            <w:right w:val="none" w:sz="0" w:space="0" w:color="auto"/>
          </w:divBdr>
        </w:div>
        <w:div w:id="586884930">
          <w:marLeft w:val="0"/>
          <w:marRight w:val="0"/>
          <w:marTop w:val="0"/>
          <w:marBottom w:val="0"/>
          <w:divBdr>
            <w:top w:val="none" w:sz="0" w:space="0" w:color="auto"/>
            <w:left w:val="none" w:sz="0" w:space="0" w:color="auto"/>
            <w:bottom w:val="none" w:sz="0" w:space="0" w:color="auto"/>
            <w:right w:val="none" w:sz="0" w:space="0" w:color="auto"/>
          </w:divBdr>
        </w:div>
        <w:div w:id="275135521">
          <w:marLeft w:val="0"/>
          <w:marRight w:val="0"/>
          <w:marTop w:val="0"/>
          <w:marBottom w:val="0"/>
          <w:divBdr>
            <w:top w:val="none" w:sz="0" w:space="0" w:color="auto"/>
            <w:left w:val="none" w:sz="0" w:space="0" w:color="auto"/>
            <w:bottom w:val="none" w:sz="0" w:space="0" w:color="auto"/>
            <w:right w:val="none" w:sz="0" w:space="0" w:color="auto"/>
          </w:divBdr>
        </w:div>
        <w:div w:id="1417941515">
          <w:marLeft w:val="0"/>
          <w:marRight w:val="0"/>
          <w:marTop w:val="0"/>
          <w:marBottom w:val="0"/>
          <w:divBdr>
            <w:top w:val="none" w:sz="0" w:space="0" w:color="auto"/>
            <w:left w:val="none" w:sz="0" w:space="0" w:color="auto"/>
            <w:bottom w:val="none" w:sz="0" w:space="0" w:color="auto"/>
            <w:right w:val="none" w:sz="0" w:space="0" w:color="auto"/>
          </w:divBdr>
        </w:div>
        <w:div w:id="939947051">
          <w:marLeft w:val="0"/>
          <w:marRight w:val="0"/>
          <w:marTop w:val="0"/>
          <w:marBottom w:val="0"/>
          <w:divBdr>
            <w:top w:val="none" w:sz="0" w:space="0" w:color="auto"/>
            <w:left w:val="none" w:sz="0" w:space="0" w:color="auto"/>
            <w:bottom w:val="none" w:sz="0" w:space="0" w:color="auto"/>
            <w:right w:val="none" w:sz="0" w:space="0" w:color="auto"/>
          </w:divBdr>
        </w:div>
        <w:div w:id="1378427543">
          <w:marLeft w:val="0"/>
          <w:marRight w:val="0"/>
          <w:marTop w:val="0"/>
          <w:marBottom w:val="0"/>
          <w:divBdr>
            <w:top w:val="none" w:sz="0" w:space="0" w:color="auto"/>
            <w:left w:val="none" w:sz="0" w:space="0" w:color="auto"/>
            <w:bottom w:val="none" w:sz="0" w:space="0" w:color="auto"/>
            <w:right w:val="none" w:sz="0" w:space="0" w:color="auto"/>
          </w:divBdr>
        </w:div>
        <w:div w:id="478110419">
          <w:marLeft w:val="0"/>
          <w:marRight w:val="0"/>
          <w:marTop w:val="0"/>
          <w:marBottom w:val="0"/>
          <w:divBdr>
            <w:top w:val="none" w:sz="0" w:space="0" w:color="auto"/>
            <w:left w:val="none" w:sz="0" w:space="0" w:color="auto"/>
            <w:bottom w:val="none" w:sz="0" w:space="0" w:color="auto"/>
            <w:right w:val="none" w:sz="0" w:space="0" w:color="auto"/>
          </w:divBdr>
        </w:div>
        <w:div w:id="1468816267">
          <w:marLeft w:val="0"/>
          <w:marRight w:val="0"/>
          <w:marTop w:val="0"/>
          <w:marBottom w:val="0"/>
          <w:divBdr>
            <w:top w:val="none" w:sz="0" w:space="0" w:color="auto"/>
            <w:left w:val="none" w:sz="0" w:space="0" w:color="auto"/>
            <w:bottom w:val="none" w:sz="0" w:space="0" w:color="auto"/>
            <w:right w:val="none" w:sz="0" w:space="0" w:color="auto"/>
          </w:divBdr>
        </w:div>
        <w:div w:id="98111098">
          <w:marLeft w:val="0"/>
          <w:marRight w:val="0"/>
          <w:marTop w:val="0"/>
          <w:marBottom w:val="0"/>
          <w:divBdr>
            <w:top w:val="none" w:sz="0" w:space="0" w:color="auto"/>
            <w:left w:val="none" w:sz="0" w:space="0" w:color="auto"/>
            <w:bottom w:val="none" w:sz="0" w:space="0" w:color="auto"/>
            <w:right w:val="none" w:sz="0" w:space="0" w:color="auto"/>
          </w:divBdr>
        </w:div>
        <w:div w:id="20498675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E6B46E-C274-40D0-BE81-15640A0B5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8330</Words>
  <Characters>56689</Characters>
  <Application>Microsoft Office Word</Application>
  <DocSecurity>4</DocSecurity>
  <Lines>472</Lines>
  <Paragraphs>129</Paragraphs>
  <ScaleCrop>false</ScaleCrop>
  <HeadingPairs>
    <vt:vector size="2" baseType="variant">
      <vt:variant>
        <vt:lpstr>Название</vt:lpstr>
      </vt:variant>
      <vt:variant>
        <vt:i4>1</vt:i4>
      </vt:variant>
    </vt:vector>
  </HeadingPairs>
  <TitlesOfParts>
    <vt:vector size="1" baseType="lpstr">
      <vt:lpstr>Примітки до фінансової звітності за 2013 рік</vt:lpstr>
    </vt:vector>
  </TitlesOfParts>
  <Company>Grizli777</Company>
  <LinksUpToDate>false</LinksUpToDate>
  <CharactersWithSpaces>64890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Примітки до фінансової звітності за 2013 рік</dc:title>
  <dc:creator>Lara</dc:creator>
  <cp:lastModifiedBy>natali</cp:lastModifiedBy>
  <cp:revision>2</cp:revision>
  <cp:lastPrinted>2017-04-27T09:31:00Z</cp:lastPrinted>
  <dcterms:created xsi:type="dcterms:W3CDTF">2017-04-28T10:14:00Z</dcterms:created>
  <dcterms:modified xsi:type="dcterms:W3CDTF">2017-04-28T10:14:00Z</dcterms:modified>
</cp:coreProperties>
</file>